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02pt;width:595.2pt;height:841.45pt;mso-position-horizontal-relative:page;mso-position-vertical-relative:page;z-index:-5488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1"/>
                    <w:rPr>
                      <w:sz w:val="35"/>
                    </w:rPr>
                  </w:pPr>
                </w:p>
                <w:p>
                  <w:pPr>
                    <w:spacing w:line="275" w:lineRule="exact" w:before="0"/>
                    <w:ind w:left="888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МУНИЦИПАЛЬНОЕ БЮДЖЕТНОЕ ДОШКОЛЬНОЕ ОБРАЗОВАТЕЛЬНОЕ УЧРЕЖДЕНИЕ</w:t>
                  </w:r>
                </w:p>
                <w:p>
                  <w:pPr>
                    <w:spacing w:line="271" w:lineRule="exact" w:before="0"/>
                    <w:ind w:left="1547" w:right="1326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«ДЕТСКИЙ САД № 37»</w:t>
                  </w:r>
                </w:p>
                <w:p>
                  <w:pPr>
                    <w:pStyle w:val="BodyText"/>
                    <w:spacing w:line="274" w:lineRule="exact" w:before="1"/>
                    <w:ind w:left="888"/>
                  </w:pPr>
                  <w:r>
                    <w:rPr/>
                    <w:t>636039 Россия, Томская область, г.Северск, улЛенина,82 (корпус 1); ул. Ленина,76 (корпус №2); пр.Коммунистический,  80а (корпус №3),</w:t>
                  </w:r>
                </w:p>
                <w:p>
                  <w:pPr>
                    <w:pStyle w:val="BodyText"/>
                    <w:spacing w:line="275" w:lineRule="exact"/>
                    <w:ind w:left="888"/>
                  </w:pPr>
                  <w:r>
                    <w:rPr/>
                    <w:t>Тел.  8(3823)  521-63-65, (факс) 8(3823)52-58-61 e-mail:  </w:t>
                  </w:r>
                  <w:hyperlink r:id="rId5">
                    <w:r>
                      <w:rPr/>
                      <w:t>landvsh@tomsk-7.ru</w:t>
                    </w:r>
                  </w:hyperlink>
                  <w:r>
                    <w:rPr/>
                    <w:t>  сайт:  ds37.seversk.ru</w:t>
                  </w:r>
                </w:p>
                <w:p>
                  <w:pPr>
                    <w:pStyle w:val="BodyText"/>
                    <w:spacing w:before="7"/>
                    <w:rPr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9421" w:val="left" w:leader="none"/>
                    </w:tabs>
                    <w:ind w:left="883"/>
                  </w:pPr>
                  <w:r>
                    <w:rPr>
                      <w:spacing w:val="-4"/>
                    </w:rPr>
                    <w:t>СОГЛАСОВАНО</w:t>
                    <w:tab/>
                  </w:r>
                  <w:r>
                    <w:rPr>
                      <w:spacing w:val="-3"/>
                    </w:rPr>
                    <w:t>УТВЕРЖДАЮ</w:t>
                  </w:r>
                </w:p>
                <w:p>
                  <w:pPr>
                    <w:pStyle w:val="BodyText"/>
                    <w:spacing w:before="40"/>
                    <w:ind w:left="878"/>
                  </w:pPr>
                  <w:r>
                    <w:rPr/>
                    <w:t>Председатель профсоюзного комитета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9"/>
                    <w:rPr>
                      <w:sz w:val="38"/>
                    </w:rPr>
                  </w:pPr>
                </w:p>
                <w:p>
                  <w:pPr>
                    <w:pStyle w:val="BodyText"/>
                    <w:ind w:left="874"/>
                  </w:pPr>
                  <w:r>
                    <w:rPr/>
                    <w:t>Принято:</w:t>
                  </w:r>
                </w:p>
                <w:p>
                  <w:pPr>
                    <w:pStyle w:val="BodyText"/>
                    <w:spacing w:line="242" w:lineRule="auto" w:before="3"/>
                    <w:ind w:left="873" w:right="7128" w:firstLine="14"/>
                  </w:pPr>
                  <w:r>
                    <w:rPr/>
                    <w:t>на Общем собрании работников МБДОУ «Детский сад № 37» Протокол № I, от «27»  августа 2015г.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2"/>
                    <w:rPr>
                      <w:sz w:val="25"/>
                    </w:rPr>
                  </w:pPr>
                </w:p>
                <w:p>
                  <w:pPr>
                    <w:spacing w:before="0"/>
                    <w:ind w:left="1511" w:right="1326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ПОЛОЖЕНИЕ</w:t>
                  </w:r>
                </w:p>
                <w:p>
                  <w:pPr>
                    <w:pStyle w:val="BodyText"/>
                    <w:spacing w:before="7"/>
                    <w:rPr>
                      <w:sz w:val="37"/>
                    </w:rPr>
                  </w:pPr>
                </w:p>
                <w:p>
                  <w:pPr>
                    <w:spacing w:before="1"/>
                    <w:ind w:left="1510" w:right="1326" w:firstLine="0"/>
                    <w:jc w:val="center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об общем собрании</w:t>
                  </w:r>
                  <w:r>
                    <w:rPr>
                      <w:b/>
                      <w:spacing w:val="61"/>
                      <w:sz w:val="26"/>
                    </w:rPr>
                    <w:t> </w:t>
                  </w:r>
                  <w:r>
                    <w:rPr>
                      <w:b/>
                      <w:spacing w:val="-3"/>
                      <w:sz w:val="26"/>
                    </w:rPr>
                    <w:t>работников</w:t>
                  </w:r>
                </w:p>
                <w:p>
                  <w:pPr>
                    <w:spacing w:before="22"/>
                    <w:ind w:left="1584" w:right="1326" w:firstLine="0"/>
                    <w:jc w:val="center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Муниципального  бюджетного дошкольного образовательного  учреждения</w:t>
                  </w:r>
                </w:p>
                <w:p>
                  <w:pPr>
                    <w:spacing w:before="23"/>
                    <w:ind w:left="1501" w:right="1326" w:firstLine="0"/>
                    <w:jc w:val="center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«Детский сад № 37»</w:t>
                  </w: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tabs>
                      <w:tab w:pos="9576" w:val="left" w:leader="none"/>
                      <w:tab w:pos="10618" w:val="left" w:leader="none"/>
                    </w:tabs>
                    <w:spacing w:line="280" w:lineRule="auto" w:before="183"/>
                    <w:ind w:left="6355" w:right="663" w:firstLine="3639"/>
                    <w:jc w:val="right"/>
                  </w:pPr>
                  <w:r>
                    <w:rPr>
                      <w:spacing w:val="-2"/>
                    </w:rPr>
                    <w:t>Утверждено </w:t>
                  </w:r>
                  <w:r>
                    <w:rPr/>
                    <w:t>приказом № </w:t>
                  </w:r>
                  <w:r>
                    <w:rPr>
                      <w:spacing w:val="-4"/>
                    </w:rPr>
                    <w:t>74 </w:t>
                  </w:r>
                  <w:r>
                    <w:rPr/>
                    <w:t>п/д   от « </w:t>
                  </w:r>
                  <w:r>
                    <w:rPr>
                      <w:spacing w:val="-6"/>
                    </w:rPr>
                    <w:t>05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»</w:t>
                    <w:tab/>
                    <w:t>октября</w:t>
                    <w:tab/>
                  </w:r>
                  <w:r>
                    <w:rPr>
                      <w:spacing w:val="-6"/>
                    </w:rPr>
                    <w:t>2015г.</w:t>
                  </w:r>
                </w:p>
                <w:p>
                  <w:pPr>
                    <w:pStyle w:val="BodyText"/>
                    <w:tabs>
                      <w:tab w:pos="9445" w:val="left" w:leader="none"/>
                      <w:tab w:pos="9528" w:val="left" w:leader="none"/>
                      <w:tab w:pos="10482" w:val="left" w:leader="none"/>
                      <w:tab w:pos="10570" w:val="left" w:leader="none"/>
                    </w:tabs>
                    <w:spacing w:line="283" w:lineRule="auto" w:before="10"/>
                    <w:ind w:left="8486" w:right="661" w:firstLine="63"/>
                    <w:jc w:val="right"/>
                  </w:pPr>
                  <w:r>
                    <w:rPr/>
                    <w:t>Срок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действия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установлен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с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-5"/>
                    </w:rPr>
                    <w:t>«05»</w:t>
                    <w:tab/>
                  </w:r>
                  <w:r>
                    <w:rPr/>
                    <w:t>октября</w:t>
                    <w:tab/>
                  </w:r>
                  <w:r>
                    <w:rPr>
                      <w:spacing w:val="-5"/>
                    </w:rPr>
                    <w:t>2015г.</w:t>
                  </w:r>
                  <w:r>
                    <w:rPr/>
                    <w:t> до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-5"/>
                    </w:rPr>
                    <w:t>«05»</w:t>
                    <w:tab/>
                    <w:tab/>
                  </w:r>
                  <w:r>
                    <w:rPr/>
                    <w:t>октября</w:t>
                    <w:tab/>
                    <w:tab/>
                  </w:r>
                  <w:r>
                    <w:rPr>
                      <w:spacing w:val="-5"/>
                    </w:rPr>
                    <w:t>2020г.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9"/>
                    <w:rPr>
                      <w:sz w:val="31"/>
                    </w:rPr>
                  </w:pPr>
                </w:p>
                <w:p>
                  <w:pPr>
                    <w:pStyle w:val="BodyText"/>
                    <w:spacing w:line="292" w:lineRule="auto"/>
                    <w:ind w:left="8698" w:right="661" w:firstLine="110"/>
                    <w:jc w:val="right"/>
                  </w:pPr>
                  <w:r>
                    <w:rPr/>
                    <w:t>Срок действия продлён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с « 05 »  октября 20 20 г.</w:t>
                  </w:r>
                </w:p>
                <w:p>
                  <w:pPr>
                    <w:pStyle w:val="BodyText"/>
                    <w:spacing w:line="273" w:lineRule="exact"/>
                    <w:ind w:left="8664"/>
                  </w:pPr>
                  <w:r>
                    <w:rPr/>
                    <w:t>до « 05 »  октября 20 25 г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4"/>
                    <w:rPr>
                      <w:sz w:val="36"/>
                    </w:rPr>
                  </w:pPr>
                </w:p>
                <w:p>
                  <w:pPr>
                    <w:pStyle w:val="BodyText"/>
                    <w:ind w:left="5524" w:right="5358"/>
                    <w:jc w:val="center"/>
                  </w:pPr>
                  <w:r>
                    <w:rPr/>
                    <w:t>г.Северск 2015 год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02pt;width:595.2pt;height:841.45pt;mso-position-horizontal-relative:page;mso-position-vertical-relative:page;z-index:-5464" coordorigin="0,0" coordsize="11904,16829">
            <v:shape style="position:absolute;left:0;top:0;width:11904;height:16829" type="#_x0000_t75" stroked="false">
              <v:imagedata r:id="rId6" o:title=""/>
            </v:shape>
            <v:shape style="position:absolute;left:874;top:3936;width:3638;height:960" type="#_x0000_t75" stroked="false">
              <v:imagedata r:id="rId7" o:title=""/>
            </v:shape>
            <v:shape style="position:absolute;left:6662;top:3624;width:4310;height:2184" type="#_x0000_t75" stroked="false">
              <v:imagedata r:id="rId8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type w:val="continuous"/>
          <w:pgSz w:w="11910" w:h="16830"/>
          <w:pgMar w:top="1600" w:bottom="280" w:left="1680" w:right="1680"/>
        </w:sectPr>
      </w:pPr>
    </w:p>
    <w:p>
      <w:pPr>
        <w:pStyle w:val="BodyText"/>
        <w:ind w:right="-40"/>
        <w:rPr>
          <w:sz w:val="20"/>
        </w:rPr>
      </w:pPr>
      <w:r>
        <w:rPr/>
        <w:pict>
          <v:shape style="position:absolute;margin-left:0pt;margin-top:.000015pt;width:596.9pt;height:842.65pt;mso-position-horizontal-relative:page;mso-position-vertical-relative:page;z-index:-544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spacing w:before="165"/>
                    <w:ind w:left="902" w:right="0" w:firstLine="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1. Общие положения</w:t>
                  </w:r>
                </w:p>
                <w:p>
                  <w:pPr>
                    <w:pStyle w:val="BodyText"/>
                    <w:spacing w:before="5"/>
                  </w:pPr>
                </w:p>
                <w:p>
                  <w:pPr>
                    <w:pStyle w:val="BodyText"/>
                    <w:spacing w:line="268" w:lineRule="exact"/>
                    <w:ind w:left="893" w:right="682" w:firstLine="19"/>
                    <w:jc w:val="both"/>
                  </w:pPr>
                  <w:r>
                    <w:rPr>
                      <w:spacing w:val="-11"/>
                    </w:rPr>
                    <w:t>1.1. </w:t>
                  </w:r>
                  <w:r>
                    <w:rPr/>
                    <w:t>Настоящее положение разработано в соответствии с Федеральным законом от 29.12.2012 № </w:t>
                  </w:r>
                  <w:r>
                    <w:rPr>
                      <w:spacing w:val="-4"/>
                    </w:rPr>
                    <w:t>273- </w:t>
                  </w:r>
                  <w:r>
                    <w:rPr>
                      <w:spacing w:val="-5"/>
                    </w:rPr>
                    <w:t>ФЗ  «Об  </w:t>
                  </w:r>
                  <w:r>
                    <w:rPr/>
                    <w:t>образовании  в  Российской  </w:t>
                  </w:r>
                  <w:r>
                    <w:rPr>
                      <w:spacing w:val="-4"/>
                    </w:rPr>
                    <w:t>Федерации»,  </w:t>
                  </w:r>
                  <w:r>
                    <w:rPr>
                      <w:spacing w:val="-3"/>
                    </w:rPr>
                    <w:t>Уставом  </w:t>
                  </w:r>
                  <w:r>
                    <w:rPr/>
                    <w:t>образовательной  организации  МБДОУ</w:t>
                  </w:r>
                </w:p>
                <w:p>
                  <w:pPr>
                    <w:pStyle w:val="BodyText"/>
                    <w:spacing w:line="242" w:lineRule="auto"/>
                    <w:ind w:left="883" w:right="682" w:firstLine="5"/>
                    <w:jc w:val="both"/>
                  </w:pPr>
                  <w:r>
                    <w:rPr/>
                    <w:t>«Детский </w:t>
                  </w:r>
                  <w:r>
                    <w:rPr>
                      <w:spacing w:val="-3"/>
                    </w:rPr>
                    <w:t>сад </w:t>
                  </w:r>
                  <w:r>
                    <w:rPr/>
                    <w:t>№ </w:t>
                  </w:r>
                  <w:r>
                    <w:rPr>
                      <w:spacing w:val="-4"/>
                    </w:rPr>
                    <w:t>37 </w:t>
                  </w:r>
                  <w:r>
                    <w:rPr/>
                    <w:t>(далее - ДОУ) и регламентирует деятельность </w:t>
                  </w:r>
                  <w:r>
                    <w:rPr>
                      <w:spacing w:val="-3"/>
                    </w:rPr>
                    <w:t>Общего </w:t>
                  </w:r>
                  <w:r>
                    <w:rPr/>
                    <w:t>собрания работников  </w:t>
                  </w:r>
                  <w:r>
                    <w:rPr>
                      <w:spacing w:val="-5"/>
                    </w:rPr>
                    <w:t>ДОУ, </w:t>
                  </w:r>
                  <w:r>
                    <w:rPr/>
                    <w:t>являющегося одним </w:t>
                  </w:r>
                  <w:r>
                    <w:rPr>
                      <w:spacing w:val="-4"/>
                    </w:rPr>
                    <w:t>из </w:t>
                  </w:r>
                  <w:r>
                    <w:rPr>
                      <w:spacing w:val="-3"/>
                    </w:rPr>
                    <w:t>коллегиальных </w:t>
                  </w:r>
                  <w:r>
                    <w:rPr/>
                    <w:t>органов управления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-7"/>
                    </w:rPr>
                    <w:t>ДОУ.</w:t>
                  </w:r>
                </w:p>
                <w:p>
                  <w:pPr>
                    <w:pStyle w:val="BodyText"/>
                    <w:spacing w:line="237" w:lineRule="auto"/>
                    <w:ind w:left="888" w:right="683" w:firstLine="24"/>
                    <w:jc w:val="both"/>
                  </w:pPr>
                  <w:r>
                    <w:rPr>
                      <w:spacing w:val="-11"/>
                    </w:rPr>
                    <w:t>1.2. </w:t>
                  </w:r>
                  <w:r>
                    <w:rPr/>
                    <w:t>В своей деятельности </w:t>
                  </w:r>
                  <w:r>
                    <w:rPr>
                      <w:spacing w:val="-5"/>
                    </w:rPr>
                    <w:t>Общее </w:t>
                  </w:r>
                  <w:r>
                    <w:rPr/>
                    <w:t>собрание работников ДОУ (далее - </w:t>
                  </w:r>
                  <w:r>
                    <w:rPr>
                      <w:spacing w:val="-4"/>
                    </w:rPr>
                    <w:t>Общее </w:t>
                  </w:r>
                  <w:r>
                    <w:rPr/>
                    <w:t>собрание) </w:t>
                  </w:r>
                  <w:r>
                    <w:rPr>
                      <w:spacing w:val="-3"/>
                    </w:rPr>
                    <w:t>руководствуется </w:t>
                  </w:r>
                  <w:r>
                    <w:rPr/>
                    <w:t>Конституцией Российской </w:t>
                  </w:r>
                  <w:r>
                    <w:rPr>
                      <w:spacing w:val="-3"/>
                    </w:rPr>
                    <w:t>Федерации, </w:t>
                  </w:r>
                  <w:r>
                    <w:rPr/>
                    <w:t>Конвенцией </w:t>
                  </w:r>
                  <w:r>
                    <w:rPr>
                      <w:spacing w:val="-3"/>
                    </w:rPr>
                    <w:t>ООН </w:t>
                  </w:r>
                  <w:r>
                    <w:rPr/>
                    <w:t>о </w:t>
                  </w:r>
                  <w:r>
                    <w:rPr>
                      <w:spacing w:val="-4"/>
                    </w:rPr>
                    <w:t>правах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-5"/>
                    </w:rPr>
                    <w:t>ребенка, </w:t>
                  </w:r>
                  <w:r>
                    <w:rPr>
                      <w:spacing w:val="-3"/>
                    </w:rPr>
                    <w:t>федеральным, </w:t>
                  </w:r>
                  <w:r>
                    <w:rPr/>
                    <w:t>региональным </w:t>
                  </w:r>
                  <w:r>
                    <w:rPr>
                      <w:spacing w:val="-4"/>
                    </w:rPr>
                    <w:t>местным </w:t>
                  </w:r>
                  <w:r>
                    <w:rPr/>
                    <w:t>законодательством, </w:t>
                  </w:r>
                  <w:r>
                    <w:rPr>
                      <w:spacing w:val="-3"/>
                    </w:rPr>
                    <w:t>актами </w:t>
                  </w:r>
                  <w:r>
                    <w:rPr/>
                    <w:t>органов </w:t>
                  </w:r>
                  <w:r>
                    <w:rPr>
                      <w:spacing w:val="-3"/>
                    </w:rPr>
                    <w:t>местного самоуправления </w:t>
                  </w:r>
                  <w:r>
                    <w:rPr/>
                    <w:t>в </w:t>
                  </w:r>
                  <w:r>
                    <w:rPr>
                      <w:spacing w:val="-3"/>
                    </w:rPr>
                    <w:t>области </w:t>
                  </w:r>
                  <w:r>
                    <w:rPr/>
                    <w:t>образования и социальной </w:t>
                  </w:r>
                  <w:r>
                    <w:rPr>
                      <w:spacing w:val="-4"/>
                    </w:rPr>
                    <w:t>защиты, </w:t>
                  </w:r>
                  <w:r>
                    <w:rPr>
                      <w:spacing w:val="-3"/>
                    </w:rPr>
                    <w:t>Уставом </w:t>
                  </w:r>
                  <w:r>
                    <w:rPr/>
                    <w:t>ДОУ и настоящим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4"/>
                    </w:rPr>
                    <w:t>положением.</w:t>
                  </w:r>
                </w:p>
                <w:p>
                  <w:pPr>
                    <w:pStyle w:val="BodyText"/>
                    <w:ind w:left="883" w:right="675" w:firstLine="29"/>
                    <w:jc w:val="both"/>
                  </w:pPr>
                  <w:r>
                    <w:rPr/>
                    <w:t>1.3. Общее собрание работников - коллегиальный орган управления бюджетного учреждения. Его целью является общее руководство организацией в соответствии с учредительными, программными документами и локальными нормативными актами.</w:t>
                  </w:r>
                </w:p>
                <w:p>
                  <w:pPr>
                    <w:pStyle w:val="BodyText"/>
                    <w:spacing w:line="237" w:lineRule="auto" w:before="9"/>
                    <w:ind w:left="883" w:right="676" w:firstLine="29"/>
                    <w:jc w:val="both"/>
                  </w:pPr>
                  <w:r>
                    <w:rPr/>
                    <w:t>1.4. Общее собрание работает в тесном контакте с администрацией и иными структурами ДОУ, в соответствии с действующим законодательством, подзаконными нормативными актами и Уставом ДОУ.</w:t>
                  </w:r>
                </w:p>
                <w:p>
                  <w:pPr>
                    <w:pStyle w:val="BodyText"/>
                  </w:pPr>
                </w:p>
                <w:p>
                  <w:pPr>
                    <w:spacing w:line="275" w:lineRule="exact" w:before="0"/>
                    <w:ind w:left="883" w:right="0" w:firstLine="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2. Задачи Общего собрания</w:t>
                  </w:r>
                </w:p>
                <w:p>
                  <w:pPr>
                    <w:pStyle w:val="BodyText"/>
                    <w:spacing w:line="272" w:lineRule="exact" w:before="5"/>
                    <w:ind w:left="883" w:right="686"/>
                    <w:jc w:val="both"/>
                  </w:pPr>
                  <w:r>
                    <w:rPr/>
                    <w:t>Деятельность Общего собрания регламентируется Положением об Общем собрании работников бюджетного учреждения и направлена на решение следующих задач:</w:t>
                  </w:r>
                </w:p>
                <w:p>
                  <w:pPr>
                    <w:pStyle w:val="BodyText"/>
                    <w:spacing w:line="268" w:lineRule="exact" w:before="10"/>
                    <w:ind w:left="893" w:right="679" w:hanging="10"/>
                    <w:jc w:val="both"/>
                  </w:pPr>
                  <w:r>
                    <w:rPr/>
                    <w:t>- организация образовательного </w:t>
                  </w:r>
                  <w:r>
                    <w:rPr>
                      <w:spacing w:val="-3"/>
                    </w:rPr>
                    <w:t>процесса </w:t>
                  </w:r>
                  <w:r>
                    <w:rPr/>
                    <w:t>и финансово-хозяйственной деятельности </w:t>
                  </w:r>
                  <w:r>
                    <w:rPr>
                      <w:spacing w:val="-3"/>
                    </w:rPr>
                    <w:t>ДОУ  </w:t>
                  </w:r>
                  <w:r>
                    <w:rPr>
                      <w:spacing w:val="-5"/>
                    </w:rPr>
                    <w:t>на </w:t>
                  </w:r>
                  <w:r>
                    <w:rPr>
                      <w:spacing w:val="-4"/>
                    </w:rPr>
                    <w:t>высоком </w:t>
                  </w:r>
                  <w:r>
                    <w:rPr>
                      <w:spacing w:val="-3"/>
                    </w:rPr>
                    <w:t>качественном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-5"/>
                    </w:rPr>
                    <w:t>уровне;</w:t>
                  </w:r>
                </w:p>
                <w:p>
                  <w:pPr>
                    <w:pStyle w:val="BodyText"/>
                    <w:spacing w:line="272" w:lineRule="exact"/>
                    <w:ind w:left="883"/>
                    <w:jc w:val="both"/>
                  </w:pPr>
                  <w:r>
                    <w:rPr/>
                    <w:t>- определение перспективных направлений функционирования и развития ДОУ;</w:t>
                  </w:r>
                </w:p>
                <w:p>
                  <w:pPr>
                    <w:pStyle w:val="BodyText"/>
                    <w:spacing w:before="2"/>
                    <w:ind w:left="883"/>
                    <w:jc w:val="both"/>
                  </w:pPr>
                  <w:r>
                    <w:rPr/>
                    <w:t>-  привлечение общественности к решению вопросов развития ДОУ;</w:t>
                  </w:r>
                </w:p>
                <w:p>
                  <w:pPr>
                    <w:pStyle w:val="BodyText"/>
                    <w:spacing w:line="270" w:lineRule="exact" w:before="11"/>
                    <w:ind w:left="878" w:right="677" w:firstLine="5"/>
                    <w:jc w:val="both"/>
                  </w:pPr>
                  <w:r>
                    <w:rPr/>
                    <w:t>- создание оптимальных условий для осуществления образовательного процесса, развивающей и досуговой деятельности;</w:t>
                  </w:r>
                </w:p>
                <w:p>
                  <w:pPr>
                    <w:pStyle w:val="BodyText"/>
                    <w:spacing w:line="274" w:lineRule="exact" w:before="5"/>
                    <w:ind w:left="883"/>
                    <w:jc w:val="both"/>
                  </w:pPr>
                  <w:r>
                    <w:rPr/>
                    <w:t>-  решение вопросов, связанных с развитием образовательной среды ДОУ;</w:t>
                  </w:r>
                </w:p>
                <w:p>
                  <w:pPr>
                    <w:pStyle w:val="BodyText"/>
                    <w:spacing w:line="270" w:lineRule="exact" w:before="6"/>
                    <w:ind w:left="878" w:right="687" w:firstLine="5"/>
                    <w:jc w:val="both"/>
                  </w:pPr>
                  <w:r>
                    <w:rPr/>
                    <w:t>- решение вопросов о необходимости регламентации локальными актами отдельных аспектов деятельности ДОУ;</w:t>
                  </w:r>
                </w:p>
                <w:p>
                  <w:pPr>
                    <w:pStyle w:val="BodyText"/>
                    <w:spacing w:before="1"/>
                    <w:ind w:left="883"/>
                    <w:jc w:val="both"/>
                  </w:pPr>
                  <w:r>
                    <w:rPr/>
                    <w:t>-  помощь администрации в разработке локальных актов ДОУ;</w:t>
                  </w:r>
                </w:p>
                <w:p>
                  <w:pPr>
                    <w:pStyle w:val="BodyText"/>
                    <w:spacing w:line="264" w:lineRule="exact" w:before="15"/>
                    <w:ind w:left="883" w:right="681" w:hanging="43"/>
                    <w:jc w:val="both"/>
                  </w:pPr>
                  <w:r>
                    <w:rPr/>
                    <w:t>- разрешение проблемных (конфликтных) ситуаций с участниками образовательного процесса в пределах своей компетенции;</w:t>
                  </w:r>
                </w:p>
                <w:p>
                  <w:pPr>
                    <w:pStyle w:val="BodyText"/>
                    <w:spacing w:before="6"/>
                    <w:ind w:left="868" w:right="685" w:firstLine="9"/>
                    <w:jc w:val="both"/>
                  </w:pPr>
                  <w:r>
                    <w:rPr/>
                    <w:t>- </w:t>
                  </w:r>
                  <w:r>
                    <w:rPr>
                      <w:spacing w:val="-3"/>
                    </w:rPr>
                    <w:t>внесение </w:t>
                  </w:r>
                  <w:r>
                    <w:rPr/>
                    <w:t>предложений </w:t>
                  </w:r>
                  <w:r>
                    <w:rPr>
                      <w:spacing w:val="-4"/>
                    </w:rPr>
                    <w:t>по </w:t>
                  </w:r>
                  <w:r>
                    <w:rPr>
                      <w:spacing w:val="-3"/>
                    </w:rPr>
                    <w:t>вопросам </w:t>
                  </w:r>
                  <w:r>
                    <w:rPr/>
                    <w:t>охраны и безопасности условий образовательного </w:t>
                  </w:r>
                  <w:r>
                    <w:rPr>
                      <w:spacing w:val="-3"/>
                    </w:rPr>
                    <w:t>процесса </w:t>
                  </w:r>
                  <w:r>
                    <w:rPr/>
                    <w:t>и трудовой </w:t>
                  </w:r>
                  <w:r>
                    <w:rPr>
                      <w:spacing w:val="-3"/>
                    </w:rPr>
                    <w:t>деятельности, охраны </w:t>
                  </w:r>
                  <w:r>
                    <w:rPr/>
                    <w:t>жизни и здоровья </w:t>
                  </w:r>
                  <w:r>
                    <w:rPr>
                      <w:spacing w:val="-3"/>
                    </w:rPr>
                    <w:t>обучающихся </w:t>
                  </w:r>
                  <w:r>
                    <w:rPr/>
                    <w:t>и работников </w:t>
                  </w:r>
                  <w:r>
                    <w:rPr>
                      <w:spacing w:val="-7"/>
                    </w:rPr>
                    <w:t>ДОУ;</w:t>
                  </w:r>
                </w:p>
                <w:p>
                  <w:pPr>
                    <w:pStyle w:val="BodyText"/>
                    <w:spacing w:before="2"/>
                    <w:ind w:left="883" w:right="702" w:hanging="5"/>
                    <w:jc w:val="both"/>
                  </w:pPr>
                  <w:r>
                    <w:rPr/>
                    <w:t>- принятие мер по защите чести, достоинства и профессиональной репутации работников ДОУ, предупреждение противоправного вмешательства в их трудовую деятельность;</w:t>
                  </w:r>
                </w:p>
                <w:p>
                  <w:pPr>
                    <w:pStyle w:val="BodyText"/>
                    <w:spacing w:line="274" w:lineRule="exact" w:before="2"/>
                    <w:ind w:left="878" w:right="696"/>
                    <w:jc w:val="both"/>
                  </w:pPr>
                  <w:r>
                    <w:rPr/>
                    <w:t>- внесение предложений по формированию фонда оплаты труда, порядка стимулирования труда работников ДОУ;</w:t>
                  </w:r>
                </w:p>
                <w:p>
                  <w:pPr>
                    <w:pStyle w:val="BodyText"/>
                    <w:spacing w:line="268" w:lineRule="exact" w:before="8"/>
                    <w:ind w:left="878" w:right="691"/>
                    <w:jc w:val="both"/>
                  </w:pPr>
                  <w:r>
                    <w:rPr/>
                    <w:t>- внесение предложений по порядку и условиям предоставления социальных гарантий и льгот обучающимся,  воспитанникам и работникам в пределах компетенции ДОУ;</w:t>
                  </w:r>
                </w:p>
                <w:p>
                  <w:pPr>
                    <w:pStyle w:val="BodyText"/>
                    <w:spacing w:before="1"/>
                    <w:ind w:left="878"/>
                    <w:jc w:val="both"/>
                  </w:pPr>
                  <w:r>
                    <w:rPr/>
                    <w:t>-  внесение предложений о поощрении работников ДОУ;</w:t>
                  </w:r>
                </w:p>
                <w:p>
                  <w:pPr>
                    <w:pStyle w:val="BodyText"/>
                    <w:spacing w:line="237" w:lineRule="auto" w:before="4"/>
                    <w:ind w:left="878" w:right="688"/>
                    <w:jc w:val="both"/>
                  </w:pPr>
                  <w:r>
                    <w:rPr/>
                    <w:t>- </w:t>
                  </w:r>
                  <w:r>
                    <w:rPr>
                      <w:spacing w:val="-3"/>
                    </w:rPr>
                    <w:t>направление ходатайств, </w:t>
                  </w:r>
                  <w:r>
                    <w:rPr>
                      <w:spacing w:val="-4"/>
                    </w:rPr>
                    <w:t>писем </w:t>
                  </w:r>
                  <w:r>
                    <w:rPr/>
                    <w:t>в различные административные  </w:t>
                  </w:r>
                  <w:r>
                    <w:rPr>
                      <w:spacing w:val="-3"/>
                    </w:rPr>
                    <w:t>органы,  </w:t>
                  </w:r>
                  <w:r>
                    <w:rPr/>
                    <w:t>общественные организации и </w:t>
                  </w:r>
                  <w:r>
                    <w:rPr>
                      <w:spacing w:val="-8"/>
                    </w:rPr>
                    <w:t>др. </w:t>
                  </w:r>
                  <w:r>
                    <w:rPr>
                      <w:spacing w:val="-4"/>
                    </w:rPr>
                    <w:t>по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-4"/>
                    </w:rPr>
                    <w:t>вопросам,</w:t>
                  </w:r>
                  <w:r>
                    <w:rPr>
                      <w:spacing w:val="52"/>
                    </w:rPr>
                    <w:t> </w:t>
                  </w:r>
                  <w:r>
                    <w:rPr/>
                    <w:t>относящимся к оптимизации деятельности 0 0 и </w:t>
                  </w:r>
                  <w:r>
                    <w:rPr>
                      <w:spacing w:val="-3"/>
                    </w:rPr>
                    <w:t>повышения  качества </w:t>
                  </w:r>
                  <w:r>
                    <w:rPr/>
                    <w:t>оказываемых образовательных</w:t>
                  </w:r>
                  <w:r>
                    <w:rPr>
                      <w:spacing w:val="-25"/>
                    </w:rPr>
                    <w:t> </w:t>
                  </w:r>
                  <w:r>
                    <w:rPr>
                      <w:spacing w:val="-6"/>
                    </w:rPr>
                    <w:t>услуг.</w:t>
                  </w:r>
                </w:p>
                <w:p>
                  <w:pPr>
                    <w:pStyle w:val="BodyText"/>
                  </w:pPr>
                </w:p>
                <w:p>
                  <w:pPr>
                    <w:spacing w:before="0"/>
                    <w:ind w:left="874" w:right="0" w:firstLine="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3.,Компетенция Общего собрания</w:t>
                  </w:r>
                </w:p>
                <w:p>
                  <w:pPr>
                    <w:pStyle w:val="BodyText"/>
                    <w:spacing w:line="274" w:lineRule="exact" w:before="3"/>
                    <w:ind w:left="869"/>
                    <w:jc w:val="both"/>
                  </w:pPr>
                  <w:r>
                    <w:rPr/>
                    <w:t>В </w:t>
                  </w:r>
                  <w:r>
                    <w:rPr>
                      <w:spacing w:val="-3"/>
                    </w:rPr>
                    <w:t>компетенцию Общего собрания</w:t>
                  </w:r>
                  <w:r>
                    <w:rPr>
                      <w:spacing w:val="51"/>
                    </w:rPr>
                    <w:t> </w:t>
                  </w:r>
                  <w:r>
                    <w:rPr>
                      <w:spacing w:val="-6"/>
                    </w:rPr>
                    <w:t>входит:</w:t>
                  </w:r>
                </w:p>
                <w:p>
                  <w:pPr>
                    <w:pStyle w:val="BodyText"/>
                    <w:spacing w:line="242" w:lineRule="auto"/>
                    <w:ind w:left="873" w:right="689" w:firstLine="4"/>
                    <w:jc w:val="both"/>
                  </w:pPr>
                  <w:r>
                    <w:rPr/>
                    <w:t>- проведение работы по привлечению дополнительных финансовых и материально-технических ресурсов, установление порядка их использования;</w:t>
                  </w:r>
                </w:p>
                <w:p>
                  <w:pPr>
                    <w:pStyle w:val="BodyText"/>
                    <w:spacing w:line="237" w:lineRule="auto"/>
                    <w:ind w:left="869" w:right="677" w:firstLine="5"/>
                    <w:jc w:val="both"/>
                  </w:pPr>
                  <w:r>
                    <w:rPr/>
                    <w:t>- </w:t>
                  </w:r>
                  <w:r>
                    <w:rPr>
                      <w:spacing w:val="-3"/>
                    </w:rPr>
                    <w:t>внесение предложений </w:t>
                  </w:r>
                  <w:r>
                    <w:rPr/>
                    <w:t>об организации сотрудничества ДОУ с другими образовательными  и  </w:t>
                  </w:r>
                  <w:r>
                    <w:rPr>
                      <w:spacing w:val="-4"/>
                    </w:rPr>
                    <w:t>иными </w:t>
                  </w:r>
                  <w:r>
                    <w:rPr/>
                    <w:t>организациями </w:t>
                  </w:r>
                  <w:r>
                    <w:rPr>
                      <w:spacing w:val="-3"/>
                    </w:rPr>
                    <w:t>социальной </w:t>
                  </w:r>
                  <w:r>
                    <w:rPr>
                      <w:spacing w:val="-5"/>
                    </w:rPr>
                    <w:t>сферы, </w:t>
                  </w:r>
                  <w:r>
                    <w:rPr/>
                    <w:t>в том </w:t>
                  </w:r>
                  <w:r>
                    <w:rPr>
                      <w:spacing w:val="-3"/>
                    </w:rPr>
                    <w:t>числе при </w:t>
                  </w:r>
                  <w:r>
                    <w:rPr/>
                    <w:t>реализации образовательных программ ДОУ и организации воспитательного </w:t>
                  </w:r>
                  <w:r>
                    <w:rPr>
                      <w:spacing w:val="-4"/>
                    </w:rPr>
                    <w:t>процесса, </w:t>
                  </w:r>
                  <w:r>
                    <w:rPr/>
                    <w:t>досуговой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3"/>
                    </w:rPr>
                    <w:t>деятельности;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drawing>
          <wp:inline distT="0" distB="0" distL="0" distR="0">
            <wp:extent cx="7580540" cy="10701528"/>
            <wp:effectExtent l="0" t="0" r="0" b="0"/>
            <wp:docPr id="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540" cy="1070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40" w:h="16860"/>
          <w:pgMar w:top="0" w:bottom="0" w:left="0" w:right="0"/>
        </w:sectPr>
      </w:pPr>
    </w:p>
    <w:p>
      <w:pPr>
        <w:pStyle w:val="BodyText"/>
        <w:ind w:right="-40"/>
        <w:rPr>
          <w:sz w:val="20"/>
        </w:rPr>
      </w:pPr>
      <w:r>
        <w:rPr/>
        <w:pict>
          <v:shape style="position:absolute;margin-left:0pt;margin-top:.000002pt;width:595.2pt;height:841.45pt;mso-position-horizontal-relative:page;mso-position-vertical-relative:page;z-index:-5416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151"/>
                    <w:ind w:left="883"/>
                  </w:pPr>
                  <w:r>
                    <w:rPr/>
                    <w:t>-  представление интересов учреждения в органах власти, других организациях и учреждениях;</w:t>
                  </w:r>
                </w:p>
                <w:p>
                  <w:pPr>
                    <w:pStyle w:val="BodyText"/>
                    <w:spacing w:before="2"/>
                    <w:ind w:left="883"/>
                  </w:pPr>
                  <w:r>
                    <w:rPr/>
                    <w:t>- рассмотрение документов контрольно-надзорных органов о проверке деятельности ДОУ;</w:t>
                  </w:r>
                </w:p>
                <w:p>
                  <w:pPr>
                    <w:pStyle w:val="BodyText"/>
                    <w:spacing w:line="270" w:lineRule="exact" w:before="3"/>
                    <w:ind w:left="883"/>
                  </w:pPr>
                  <w:r>
                    <w:rPr/>
                    <w:t>-  заслушивание публичного доклада руководителя, его обсуждение;</w:t>
                  </w:r>
                </w:p>
                <w:p>
                  <w:pPr>
                    <w:pStyle w:val="BodyText"/>
                    <w:spacing w:line="237" w:lineRule="auto"/>
                    <w:ind w:left="883" w:right="458" w:firstLine="5"/>
                  </w:pPr>
                  <w:r>
                    <w:rPr/>
                    <w:t>- принятие локальных актов ДОУ согласно Уставу, включая Правила внутреннего трудового распорядка организации; Кодекс профессиональной этики педагогических работников ДОУ;</w:t>
                  </w:r>
                </w:p>
                <w:p>
                  <w:pPr>
                    <w:pStyle w:val="BodyText"/>
                    <w:spacing w:before="12"/>
                    <w:ind w:left="888"/>
                  </w:pPr>
                  <w:r>
                    <w:rPr/>
                    <w:t>-  участие в разработке положений Коллективного договора.</w:t>
                  </w:r>
                </w:p>
                <w:p>
                  <w:pPr>
                    <w:pStyle w:val="BodyText"/>
                    <w:spacing w:before="2"/>
                    <w:rPr>
                      <w:sz w:val="23"/>
                    </w:rPr>
                  </w:pPr>
                </w:p>
                <w:p>
                  <w:pPr>
                    <w:spacing w:line="270" w:lineRule="exact" w:before="0"/>
                    <w:ind w:left="888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4. Организация деятельности Общего  собрания</w:t>
                  </w:r>
                </w:p>
                <w:p>
                  <w:pPr>
                    <w:pStyle w:val="BodyText"/>
                    <w:spacing w:line="267" w:lineRule="exact"/>
                    <w:ind w:left="883"/>
                  </w:pPr>
                  <w:r>
                    <w:rPr>
                      <w:spacing w:val="-5"/>
                    </w:rPr>
                    <w:t>4.1. </w:t>
                  </w:r>
                  <w:r>
                    <w:rPr/>
                    <w:t>В </w:t>
                  </w:r>
                  <w:r>
                    <w:rPr>
                      <w:spacing w:val="-3"/>
                    </w:rPr>
                    <w:t>состав Общего </w:t>
                  </w:r>
                  <w:r>
                    <w:rPr/>
                    <w:t>собрания входят </w:t>
                  </w:r>
                  <w:r>
                    <w:rPr>
                      <w:spacing w:val="-4"/>
                    </w:rPr>
                    <w:t>все </w:t>
                  </w:r>
                  <w:r>
                    <w:rPr/>
                    <w:t>работники </w:t>
                  </w:r>
                  <w:r>
                    <w:rPr>
                      <w:spacing w:val="-8"/>
                    </w:rPr>
                    <w:t>ДОУ.</w:t>
                  </w:r>
                </w:p>
                <w:p>
                  <w:pPr>
                    <w:pStyle w:val="BodyText"/>
                    <w:tabs>
                      <w:tab w:pos="1932" w:val="left" w:leader="none"/>
                      <w:tab w:pos="3180" w:val="left" w:leader="none"/>
                      <w:tab w:pos="4090" w:val="left" w:leader="none"/>
                      <w:tab w:pos="4218" w:val="left" w:leader="none"/>
                      <w:tab w:pos="5389" w:val="left" w:leader="none"/>
                      <w:tab w:pos="6219" w:val="left" w:leader="none"/>
                      <w:tab w:pos="6954" w:val="left" w:leader="none"/>
                      <w:tab w:pos="8475" w:val="left" w:leader="none"/>
                      <w:tab w:pos="10198" w:val="left" w:leader="none"/>
                    </w:tabs>
                    <w:ind w:left="888" w:right="458" w:hanging="5"/>
                  </w:pPr>
                  <w:r>
                    <w:rPr/>
                    <w:t>4.2. </w:t>
                  </w:r>
                  <w:r>
                    <w:rPr>
                      <w:spacing w:val="54"/>
                    </w:rPr>
                    <w:t> </w:t>
                  </w:r>
                  <w:r>
                    <w:rPr/>
                    <w:t>На</w:t>
                    <w:tab/>
                    <w:t>заседания</w:t>
                    <w:tab/>
                  </w:r>
                  <w:r>
                    <w:rPr>
                      <w:spacing w:val="-3"/>
                    </w:rPr>
                    <w:t>Общего</w:t>
                    <w:tab/>
                    <w:tab/>
                  </w:r>
                  <w:r>
                    <w:rPr/>
                    <w:t>собрания</w:t>
                    <w:tab/>
                    <w:t>могут</w:t>
                    <w:tab/>
                    <w:t>быть</w:t>
                    <w:tab/>
                    <w:t>приглашены</w:t>
                    <w:tab/>
                    <w:t>представители</w:t>
                    <w:tab/>
                  </w:r>
                  <w:r>
                    <w:rPr>
                      <w:spacing w:val="-3"/>
                    </w:rPr>
                    <w:t>Учредителя, </w:t>
                  </w:r>
                  <w:r>
                    <w:rPr/>
                    <w:t>общественных 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3"/>
                    </w:rPr>
                    <w:t>организаций,</w:t>
                    <w:tab/>
                  </w:r>
                  <w:r>
                    <w:rPr/>
                    <w:t>органов   муниципального   и   государственного 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3"/>
                    </w:rPr>
                    <w:t>управления.  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-3"/>
                    </w:rPr>
                    <w:t>Лица,</w:t>
                  </w:r>
                  <w:r>
                    <w:rPr/>
                    <w:t> приглашенные </w:t>
                  </w:r>
                  <w:r>
                    <w:rPr>
                      <w:spacing w:val="-3"/>
                    </w:rPr>
                    <w:t>на собрание, </w:t>
                  </w:r>
                  <w:r>
                    <w:rPr>
                      <w:spacing w:val="-4"/>
                    </w:rPr>
                    <w:t>пользуются </w:t>
                  </w:r>
                  <w:r>
                    <w:rPr/>
                    <w:t>правом совещательного </w:t>
                  </w:r>
                  <w:r>
                    <w:rPr>
                      <w:spacing w:val="-3"/>
                    </w:rPr>
                    <w:t>голоса,  </w:t>
                  </w:r>
                  <w:r>
                    <w:rPr/>
                    <w:t>могут вносить предложения  и </w:t>
                  </w:r>
                  <w:r>
                    <w:rPr>
                      <w:spacing w:val="-3"/>
                    </w:rPr>
                    <w:t>заявления, </w:t>
                  </w:r>
                  <w:r>
                    <w:rPr/>
                    <w:t>участвовать в обсуждении </w:t>
                  </w:r>
                  <w:r>
                    <w:rPr>
                      <w:spacing w:val="-3"/>
                    </w:rPr>
                    <w:t>вопросов, находящихся </w:t>
                  </w:r>
                  <w:r>
                    <w:rPr/>
                    <w:t>в </w:t>
                  </w:r>
                  <w:r>
                    <w:rPr>
                      <w:spacing w:val="-3"/>
                    </w:rPr>
                    <w:t>их </w:t>
                  </w:r>
                  <w:r>
                    <w:rPr/>
                    <w:t> </w:t>
                  </w:r>
                  <w:r>
                    <w:rPr>
                      <w:spacing w:val="-3"/>
                    </w:rPr>
                    <w:t>компетенции.</w:t>
                  </w:r>
                </w:p>
                <w:p>
                  <w:pPr>
                    <w:pStyle w:val="BodyText"/>
                    <w:spacing w:line="272" w:lineRule="exact" w:before="9"/>
                    <w:ind w:left="893" w:right="608" w:hanging="43"/>
                    <w:jc w:val="both"/>
                  </w:pPr>
                  <w:r>
                    <w:rPr/>
                    <w:t>.4.3. Для ведения Общего собрания работников из его состава открытым голосованием избирается председатель и секретарь сроком на один календарный год, которые исполняют свои обязанности на общественных началах. Ведение протоколов Общего собрания осуществляется секретарем.</w:t>
                  </w:r>
                </w:p>
                <w:p>
                  <w:pPr>
                    <w:pStyle w:val="BodyText"/>
                    <w:spacing w:line="275" w:lineRule="exact"/>
                    <w:ind w:left="888"/>
                  </w:pPr>
                  <w:r>
                    <w:rPr/>
                    <w:t>4.4. Председатель Общего собрания:</w:t>
                  </w:r>
                </w:p>
                <w:p>
                  <w:pPr>
                    <w:pStyle w:val="BodyText"/>
                    <w:spacing w:line="271" w:lineRule="exact"/>
                    <w:ind w:left="893"/>
                  </w:pPr>
                  <w:r>
                    <w:rPr/>
                    <w:t>-   организует деятельность Общего собрания;</w:t>
                  </w:r>
                </w:p>
                <w:p>
                  <w:pPr>
                    <w:pStyle w:val="BodyText"/>
                    <w:spacing w:line="272" w:lineRule="exact"/>
                    <w:ind w:left="893"/>
                  </w:pPr>
                  <w:r>
                    <w:rPr/>
                    <w:t>-  информирует членов общего собрания о предстоящем заседании не менее чем за  5 рабочих дней</w:t>
                  </w:r>
                </w:p>
                <w:p>
                  <w:pPr>
                    <w:pStyle w:val="BodyText"/>
                    <w:spacing w:line="275" w:lineRule="exact" w:before="2"/>
                    <w:ind w:left="893"/>
                  </w:pPr>
                  <w:r>
                    <w:rPr/>
                    <w:t>-   организует подготовку и проведение заседания дней до его проведения</w:t>
                  </w:r>
                </w:p>
                <w:p>
                  <w:pPr>
                    <w:pStyle w:val="BodyText"/>
                    <w:spacing w:line="274" w:lineRule="exact"/>
                    <w:ind w:left="893"/>
                  </w:pPr>
                  <w:r>
                    <w:rPr/>
                    <w:t>-   определяет повестку дня;</w:t>
                  </w:r>
                </w:p>
                <w:p>
                  <w:pPr>
                    <w:pStyle w:val="BodyText"/>
                    <w:spacing w:line="271" w:lineRule="exact"/>
                    <w:ind w:left="893"/>
                  </w:pPr>
                  <w:r>
                    <w:rPr/>
                    <w:t>-   контролирует выполнение решений.</w:t>
                  </w:r>
                </w:p>
                <w:p>
                  <w:pPr>
                    <w:pStyle w:val="BodyText"/>
                    <w:spacing w:line="272" w:lineRule="exact"/>
                    <w:ind w:left="888"/>
                  </w:pPr>
                  <w:r>
                    <w:rPr>
                      <w:spacing w:val="-5"/>
                    </w:rPr>
                    <w:t>4.5. </w:t>
                  </w:r>
                  <w:r>
                    <w:rPr>
                      <w:spacing w:val="-4"/>
                    </w:rPr>
                    <w:t>Общее </w:t>
                  </w:r>
                  <w:r>
                    <w:rPr/>
                    <w:t>собрание ДОУ собирается </w:t>
                  </w:r>
                  <w:r>
                    <w:rPr>
                      <w:spacing w:val="-4"/>
                    </w:rPr>
                    <w:t>его </w:t>
                  </w:r>
                  <w:r>
                    <w:rPr/>
                    <w:t>Председателем </w:t>
                  </w:r>
                  <w:r>
                    <w:rPr>
                      <w:spacing w:val="-3"/>
                    </w:rPr>
                    <w:t>по </w:t>
                  </w:r>
                  <w:r>
                    <w:rPr>
                      <w:spacing w:val="-4"/>
                    </w:rPr>
                    <w:t>мере</w:t>
                  </w:r>
                  <w:r>
                    <w:rPr>
                      <w:spacing w:val="51"/>
                    </w:rPr>
                    <w:t> </w:t>
                  </w:r>
                  <w:r>
                    <w:rPr>
                      <w:spacing w:val="-3"/>
                    </w:rPr>
                    <w:t>необходимости.</w:t>
                  </w:r>
                </w:p>
                <w:p>
                  <w:pPr>
                    <w:pStyle w:val="BodyText"/>
                    <w:spacing w:line="275" w:lineRule="exact" w:before="2"/>
                    <w:ind w:left="888"/>
                  </w:pPr>
                  <w:r>
                    <w:rPr/>
                    <w:t>4.5. Деятельность совета ДОУ осуществляется по принятому на учебный год  плану.</w:t>
                  </w:r>
                </w:p>
                <w:p>
                  <w:pPr>
                    <w:pStyle w:val="BodyText"/>
                    <w:spacing w:line="242" w:lineRule="auto"/>
                    <w:ind w:left="893" w:right="620"/>
                  </w:pPr>
                  <w:r>
                    <w:rPr>
                      <w:spacing w:val="-6"/>
                    </w:rPr>
                    <w:t>4.6. </w:t>
                  </w:r>
                  <w:r>
                    <w:rPr>
                      <w:spacing w:val="-4"/>
                    </w:rPr>
                    <w:t>Общее </w:t>
                  </w:r>
                  <w:r>
                    <w:rPr/>
                    <w:t>собрание считается </w:t>
                  </w:r>
                  <w:r>
                    <w:rPr>
                      <w:spacing w:val="-3"/>
                    </w:rPr>
                    <w:t>правомочным, </w:t>
                  </w:r>
                  <w:r>
                    <w:rPr/>
                    <w:t>если на </w:t>
                  </w:r>
                  <w:r>
                    <w:rPr>
                      <w:spacing w:val="-3"/>
                    </w:rPr>
                    <w:t>нем </w:t>
                  </w:r>
                  <w:r>
                    <w:rPr/>
                    <w:t>присутствует </w:t>
                  </w:r>
                  <w:r>
                    <w:rPr>
                      <w:spacing w:val="-3"/>
                    </w:rPr>
                    <w:t>не менее </w:t>
                  </w:r>
                  <w:r>
                    <w:rPr/>
                    <w:t>половины  от общего числа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4"/>
                    </w:rPr>
                    <w:t>работников.</w:t>
                  </w:r>
                </w:p>
                <w:p>
                  <w:pPr>
                    <w:pStyle w:val="BodyText"/>
                    <w:spacing w:line="266" w:lineRule="exact"/>
                    <w:ind w:left="893"/>
                  </w:pPr>
                  <w:r>
                    <w:rPr/>
                    <w:t>4.7. Решения Общего собрания принимаются открытым голосованием.</w:t>
                  </w:r>
                </w:p>
                <w:p>
                  <w:pPr>
                    <w:pStyle w:val="BodyText"/>
                    <w:spacing w:line="274" w:lineRule="exact" w:before="3"/>
                    <w:ind w:left="888"/>
                  </w:pPr>
                  <w:r>
                    <w:rPr/>
                    <w:t>4.8. Решения Общего собрания:</w:t>
                  </w:r>
                </w:p>
                <w:p>
                  <w:pPr>
                    <w:pStyle w:val="BodyText"/>
                    <w:spacing w:line="242" w:lineRule="auto"/>
                    <w:ind w:left="1093" w:right="1750" w:hanging="201"/>
                  </w:pPr>
                  <w:r>
                    <w:rPr/>
                    <w:t>- </w:t>
                  </w:r>
                  <w:r>
                    <w:rPr>
                      <w:spacing w:val="-3"/>
                    </w:rPr>
                    <w:t>считаются </w:t>
                  </w:r>
                  <w:r>
                    <w:rPr>
                      <w:spacing w:val="-4"/>
                    </w:rPr>
                    <w:t>принятыми, </w:t>
                  </w:r>
                  <w:r>
                    <w:rPr/>
                    <w:t>если за </w:t>
                  </w:r>
                  <w:r>
                    <w:rPr>
                      <w:spacing w:val="-3"/>
                    </w:rPr>
                    <w:t>них </w:t>
                  </w:r>
                  <w:r>
                    <w:rPr/>
                    <w:t>проголосовало </w:t>
                  </w:r>
                  <w:r>
                    <w:rPr>
                      <w:spacing w:val="-5"/>
                    </w:rPr>
                    <w:t>не </w:t>
                  </w:r>
                  <w:r>
                    <w:rPr/>
                    <w:t>менее </w:t>
                  </w:r>
                  <w:r>
                    <w:rPr>
                      <w:spacing w:val="-6"/>
                    </w:rPr>
                    <w:t>2/3 </w:t>
                  </w:r>
                  <w:r>
                    <w:rPr>
                      <w:spacing w:val="-3"/>
                    </w:rPr>
                    <w:t>присутствующих; </w:t>
                  </w:r>
                  <w:r>
                    <w:rPr/>
                    <w:t>являются </w:t>
                  </w:r>
                  <w:r>
                    <w:rPr>
                      <w:spacing w:val="-3"/>
                    </w:rPr>
                    <w:t>правомочными, если на </w:t>
                  </w:r>
                  <w:r>
                    <w:rPr/>
                    <w:t>заседании присутствовало </w:t>
                  </w:r>
                  <w:r>
                    <w:rPr>
                      <w:spacing w:val="-3"/>
                    </w:rPr>
                    <w:t>не </w:t>
                  </w:r>
                  <w:r>
                    <w:rPr/>
                    <w:t>менее </w:t>
                  </w:r>
                  <w:r>
                    <w:rPr>
                      <w:spacing w:val="-6"/>
                    </w:rPr>
                    <w:t>2/3 </w:t>
                  </w:r>
                  <w:r>
                    <w:rPr/>
                    <w:t>членов</w:t>
                  </w:r>
                  <w:r>
                    <w:rPr>
                      <w:spacing w:val="56"/>
                    </w:rPr>
                    <w:t> </w:t>
                  </w:r>
                  <w:r>
                    <w:rPr>
                      <w:spacing w:val="-5"/>
                    </w:rPr>
                    <w:t>совета;</w:t>
                  </w:r>
                </w:p>
                <w:p>
                  <w:pPr>
                    <w:pStyle w:val="BodyText"/>
                    <w:tabs>
                      <w:tab w:pos="1877" w:val="left" w:leader="none"/>
                      <w:tab w:pos="3043" w:val="left" w:leader="none"/>
                      <w:tab w:pos="3811" w:val="left" w:leader="none"/>
                      <w:tab w:pos="5938" w:val="left" w:leader="none"/>
                      <w:tab w:pos="7104" w:val="left" w:leader="none"/>
                      <w:tab w:pos="7426" w:val="left" w:leader="none"/>
                      <w:tab w:pos="8213" w:val="left" w:leader="none"/>
                      <w:tab w:pos="9740" w:val="left" w:leader="none"/>
                    </w:tabs>
                    <w:spacing w:line="237" w:lineRule="auto"/>
                    <w:ind w:left="883" w:right="620" w:firstLine="10"/>
                  </w:pPr>
                  <w:r>
                    <w:rPr/>
                    <w:t>-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3"/>
                    </w:rPr>
                    <w:t>после</w:t>
                    <w:tab/>
                  </w:r>
                  <w:r>
                    <w:rPr/>
                    <w:t>принятия</w:t>
                    <w:tab/>
                    <w:t>носят</w:t>
                    <w:tab/>
                    <w:t>рекомендательный</w:t>
                    <w:tab/>
                  </w:r>
                  <w:r>
                    <w:rPr>
                      <w:spacing w:val="-3"/>
                    </w:rPr>
                    <w:t>характер,</w:t>
                    <w:tab/>
                  </w:r>
                  <w:r>
                    <w:rPr/>
                    <w:t>а</w:t>
                    <w:tab/>
                    <w:t>после</w:t>
                    <w:tab/>
                    <w:t>утверждения</w:t>
                    <w:tab/>
                  </w:r>
                  <w:r>
                    <w:rPr>
                      <w:spacing w:val="-1"/>
                    </w:rPr>
                    <w:t>руководителем </w:t>
                  </w:r>
                  <w:r>
                    <w:rPr/>
                    <w:t>учреждения становятся обязательными для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spacing w:val="-4"/>
                    </w:rPr>
                    <w:t>исполнения;</w:t>
                  </w:r>
                </w:p>
                <w:p>
                  <w:pPr>
                    <w:pStyle w:val="BodyText"/>
                    <w:tabs>
                      <w:tab w:pos="1194" w:val="left" w:leader="none"/>
                    </w:tabs>
                    <w:spacing w:line="274" w:lineRule="exact" w:before="2"/>
                    <w:ind w:left="898" w:right="614" w:hanging="5"/>
                  </w:pPr>
                  <w:r>
                    <w:rPr/>
                    <w:t>-</w:t>
                    <w:tab/>
                    <w:t>доводятся </w:t>
                  </w:r>
                  <w:r>
                    <w:rPr>
                      <w:spacing w:val="-3"/>
                    </w:rPr>
                    <w:t>до  </w:t>
                  </w:r>
                  <w:r>
                    <w:rPr>
                      <w:spacing w:val="-4"/>
                    </w:rPr>
                    <w:t>всего  </w:t>
                  </w:r>
                  <w:r>
                    <w:rPr/>
                    <w:t>трудового  коллектива учреждения  </w:t>
                  </w:r>
                  <w:r>
                    <w:rPr>
                      <w:spacing w:val="-3"/>
                    </w:rPr>
                    <w:t>не  </w:t>
                  </w:r>
                  <w:r>
                    <w:rPr/>
                    <w:t>позднее,  чем  в течение  3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3"/>
                    </w:rPr>
                    <w:t>дней</w:t>
                  </w:r>
                  <w:r>
                    <w:rPr>
                      <w:spacing w:val="46"/>
                    </w:rPr>
                    <w:t> </w:t>
                  </w:r>
                  <w:r>
                    <w:rPr/>
                    <w:t>после прошедшего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spacing w:val="-4"/>
                    </w:rPr>
                    <w:t>заседания.</w:t>
                  </w:r>
                </w:p>
                <w:p>
                  <w:pPr>
                    <w:pStyle w:val="BodyText"/>
                    <w:spacing w:before="8"/>
                    <w:rPr>
                      <w:sz w:val="23"/>
                    </w:rPr>
                  </w:pPr>
                </w:p>
                <w:p>
                  <w:pPr>
                    <w:spacing w:line="272" w:lineRule="exact" w:before="0"/>
                    <w:ind w:left="89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5.  Ответственность Общего собрания</w:t>
                  </w:r>
                </w:p>
                <w:p>
                  <w:pPr>
                    <w:pStyle w:val="BodyText"/>
                    <w:spacing w:line="272" w:lineRule="exact"/>
                    <w:ind w:left="898"/>
                  </w:pPr>
                  <w:r>
                    <w:rPr/>
                    <w:t>5.1.    Общее собрание несет ответственность:</w:t>
                  </w:r>
                </w:p>
                <w:p>
                  <w:pPr>
                    <w:pStyle w:val="BodyText"/>
                    <w:spacing w:line="272" w:lineRule="exact" w:before="7"/>
                    <w:ind w:left="893"/>
                  </w:pPr>
                  <w:r>
                    <w:rPr/>
                    <w:t>-  за выполнение, выполнение не в полном объеме или невыполнение закрепленных за ним  задач;</w:t>
                  </w:r>
                </w:p>
                <w:p>
                  <w:pPr>
                    <w:pStyle w:val="BodyText"/>
                    <w:spacing w:line="270" w:lineRule="exact" w:before="4"/>
                    <w:ind w:left="898" w:hanging="5"/>
                  </w:pPr>
                  <w:r>
                    <w:rPr/>
                    <w:t>- соответствие принимаемых решений законодательству Российской Федерации, подзаконным нормативным правовым актам, Уставу ДОУ.</w:t>
                  </w:r>
                </w:p>
                <w:p>
                  <w:pPr>
                    <w:pStyle w:val="BodyText"/>
                    <w:spacing w:line="271" w:lineRule="exact"/>
                    <w:ind w:left="893"/>
                  </w:pPr>
                  <w:r>
                    <w:rPr/>
                    <w:t>-  за компетентность принимаемых решений.</w:t>
                  </w:r>
                </w:p>
                <w:p>
                  <w:pPr>
                    <w:pStyle w:val="BodyText"/>
                    <w:spacing w:before="10"/>
                  </w:pPr>
                </w:p>
                <w:p>
                  <w:pPr>
                    <w:spacing w:line="272" w:lineRule="exact" w:before="0"/>
                    <w:ind w:left="89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6. Делопроизводство Общего собрания</w:t>
                  </w:r>
                </w:p>
                <w:p>
                  <w:pPr>
                    <w:pStyle w:val="BodyText"/>
                    <w:tabs>
                      <w:tab w:pos="8232" w:val="left" w:leader="none"/>
                    </w:tabs>
                    <w:spacing w:line="271" w:lineRule="exact"/>
                    <w:ind w:left="893"/>
                  </w:pPr>
                  <w:r>
                    <w:rPr>
                      <w:spacing w:val="-7"/>
                    </w:rPr>
                    <w:t>6.1 </w:t>
                  </w:r>
                  <w:r>
                    <w:rPr>
                      <w:spacing w:val="-3"/>
                    </w:rPr>
                    <w:t>.Заседания Общего </w:t>
                  </w:r>
                  <w:r>
                    <w:rPr/>
                    <w:t>собрания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оформляются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-4"/>
                    </w:rPr>
                    <w:t>протоколом.</w:t>
                    <w:tab/>
                  </w:r>
                  <w:r>
                    <w:rPr>
                      <w:spacing w:val="-38"/>
                    </w:rPr>
                    <w:t>„■</w:t>
                  </w:r>
                </w:p>
                <w:p>
                  <w:pPr>
                    <w:pStyle w:val="BodyText"/>
                    <w:spacing w:line="274" w:lineRule="exact"/>
                    <w:ind w:left="854"/>
                  </w:pPr>
                  <w:r>
                    <w:rPr>
                      <w:spacing w:val="-5"/>
                    </w:rPr>
                    <w:t>.6.2.В </w:t>
                  </w:r>
                  <w:r>
                    <w:rPr>
                      <w:spacing w:val="-4"/>
                    </w:rPr>
                    <w:t>книге </w:t>
                  </w:r>
                  <w:r>
                    <w:rPr>
                      <w:spacing w:val="-3"/>
                    </w:rPr>
                    <w:t>протоколов</w:t>
                  </w:r>
                  <w:r>
                    <w:rPr>
                      <w:spacing w:val="53"/>
                    </w:rPr>
                    <w:t> </w:t>
                  </w:r>
                  <w:r>
                    <w:rPr>
                      <w:spacing w:val="-5"/>
                    </w:rPr>
                    <w:t>фиксируются:</w:t>
                  </w:r>
                </w:p>
                <w:p>
                  <w:pPr>
                    <w:pStyle w:val="BodyText"/>
                    <w:spacing w:line="275" w:lineRule="exact"/>
                    <w:ind w:left="893"/>
                  </w:pPr>
                  <w:r>
                    <w:rPr/>
                    <w:t>-  дата проведения;</w:t>
                  </w:r>
                </w:p>
                <w:p>
                  <w:pPr>
                    <w:pStyle w:val="BodyText"/>
                    <w:spacing w:before="2"/>
                    <w:ind w:left="893"/>
                  </w:pPr>
                  <w:r>
                    <w:rPr/>
                    <w:t>-  количественное присутствие (отсутствие) членов трудового коллектива;</w:t>
                  </w:r>
                </w:p>
                <w:p>
                  <w:pPr>
                    <w:pStyle w:val="BodyText"/>
                    <w:spacing w:line="272" w:lineRule="exact" w:before="3"/>
                    <w:ind w:left="888"/>
                  </w:pPr>
                  <w:r>
                    <w:rPr/>
                    <w:t>-  приглашенные (ФИО, должность);</w:t>
                  </w:r>
                </w:p>
                <w:p>
                  <w:pPr>
                    <w:pStyle w:val="BodyText"/>
                    <w:spacing w:line="272" w:lineRule="exact"/>
                    <w:ind w:left="893"/>
                  </w:pPr>
                  <w:r>
                    <w:rPr/>
                    <w:t>-  повестка дня;</w:t>
                  </w:r>
                </w:p>
                <w:p>
                  <w:pPr>
                    <w:pStyle w:val="BodyText"/>
                    <w:spacing w:line="270" w:lineRule="exact" w:before="3"/>
                    <w:ind w:left="888"/>
                  </w:pPr>
                  <w:r>
                    <w:rPr/>
                    <w:t>-  выступающие лица;</w:t>
                  </w:r>
                </w:p>
                <w:p>
                  <w:pPr>
                    <w:pStyle w:val="BodyText"/>
                    <w:spacing w:line="270" w:lineRule="exact"/>
                    <w:ind w:left="888"/>
                  </w:pPr>
                  <w:r>
                    <w:rPr/>
                    <w:t>-  ход обсуждения вопросов;</w:t>
                  </w:r>
                </w:p>
                <w:p>
                  <w:pPr>
                    <w:pStyle w:val="BodyText"/>
                    <w:spacing w:before="12"/>
                    <w:ind w:left="888"/>
                  </w:pPr>
                  <w:r>
                    <w:rPr/>
                    <w:t>-  предложения, рекомендации и замечания членов трудового коллектива и приглашенных лиц;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drawing>
          <wp:inline distT="0" distB="0" distL="0" distR="0">
            <wp:extent cx="7558950" cy="10686288"/>
            <wp:effectExtent l="0" t="0" r="0" b="0"/>
            <wp:docPr id="3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95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30"/>
          <w:pgMar w:top="0" w:bottom="0" w:left="0" w:right="0"/>
        </w:sectPr>
      </w:pPr>
    </w:p>
    <w:p>
      <w:pPr>
        <w:pStyle w:val="BodyText"/>
        <w:ind w:right="-40"/>
        <w:rPr>
          <w:sz w:val="20"/>
        </w:rPr>
      </w:pPr>
      <w:r>
        <w:rPr/>
        <w:pict>
          <v:shape style="position:absolute;margin-left:0pt;margin-top:.000002pt;width:595.2pt;height:841.45pt;mso-position-horizontal-relative:page;mso-position-vertical-relative:page;z-index:-5392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8"/>
                    <w:rPr>
                      <w:sz w:val="38"/>
                    </w:rPr>
                  </w:pPr>
                </w:p>
                <w:p>
                  <w:pPr>
                    <w:pStyle w:val="BodyText"/>
                    <w:spacing w:line="275" w:lineRule="exact"/>
                    <w:ind w:left="883"/>
                  </w:pPr>
                  <w:r>
                    <w:rPr/>
                    <w:t>-  решение.</w:t>
                  </w:r>
                </w:p>
                <w:p>
                  <w:pPr>
                    <w:pStyle w:val="BodyText"/>
                    <w:spacing w:line="274" w:lineRule="exact"/>
                    <w:ind w:left="883"/>
                  </w:pPr>
                  <w:r>
                    <w:rPr/>
                    <w:t>6.3. Протоколы подписываются председателем и секретарем Общего собрания.</w:t>
                  </w:r>
                </w:p>
                <w:p>
                  <w:pPr>
                    <w:pStyle w:val="BodyText"/>
                    <w:spacing w:line="274" w:lineRule="exact"/>
                    <w:ind w:left="883"/>
                  </w:pPr>
                  <w:r>
                    <w:rPr/>
                    <w:t>6.4. Нумерация протоколов ведется от начала учебного года.</w:t>
                  </w:r>
                </w:p>
                <w:p>
                  <w:pPr>
                    <w:pStyle w:val="BodyText"/>
                    <w:ind w:left="883"/>
                  </w:pPr>
                  <w:r>
                    <w:rPr/>
                    <w:t>6.5. Книга протоколов Общего собрания нумеруется постранично, прошнуровывается, скрепляется подписью заведующего и печатью ДОУ.</w:t>
                  </w:r>
                </w:p>
                <w:p>
                  <w:pPr>
                    <w:pStyle w:val="BodyText"/>
                    <w:spacing w:line="270" w:lineRule="exact" w:before="10"/>
                    <w:ind w:left="878" w:firstLine="5"/>
                  </w:pPr>
                  <w:r>
                    <w:rPr/>
                    <w:t>6.6. Книга протоколов Общего собрания хранится в делах ДОУ и передается по акту (при смене руководителя, передаче в архив).</w:t>
                  </w:r>
                </w:p>
                <w:p>
                  <w:pPr>
                    <w:pStyle w:val="BodyText"/>
                    <w:spacing w:before="9"/>
                    <w:rPr>
                      <w:sz w:val="23"/>
                    </w:rPr>
                  </w:pPr>
                </w:p>
                <w:p>
                  <w:pPr>
                    <w:tabs>
                      <w:tab w:pos="1282" w:val="left" w:leader="none"/>
                    </w:tabs>
                    <w:spacing w:before="0"/>
                    <w:ind w:left="88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7"/>
                      <w:sz w:val="24"/>
                    </w:rPr>
                    <w:t>7.</w:t>
                    <w:tab/>
                  </w:r>
                  <w:r>
                    <w:rPr>
                      <w:b/>
                      <w:sz w:val="24"/>
                    </w:rPr>
                    <w:t>Заключительные</w:t>
                  </w:r>
                  <w:r>
                    <w:rPr>
                      <w:b/>
                      <w:spacing w:val="-10"/>
                      <w:sz w:val="24"/>
                    </w:rPr>
                    <w:t> </w:t>
                  </w:r>
                  <w:r>
                    <w:rPr>
                      <w:b/>
                      <w:spacing w:val="-4"/>
                      <w:sz w:val="24"/>
                    </w:rPr>
                    <w:t>положения</w:t>
                  </w:r>
                </w:p>
                <w:p>
                  <w:pPr>
                    <w:pStyle w:val="BodyText"/>
                    <w:spacing w:line="264" w:lineRule="exact" w:before="15"/>
                    <w:ind w:left="878" w:right="458" w:firstLine="5"/>
                  </w:pPr>
                  <w:r>
                    <w:rPr/>
                    <w:t>7.1. Изменения и дополнения в настоящее положение вносятся Общим собранием и принимаются на его заседании.</w:t>
                  </w:r>
                </w:p>
                <w:p>
                  <w:pPr>
                    <w:pStyle w:val="BodyText"/>
                    <w:spacing w:line="268" w:lineRule="exact" w:before="20"/>
                    <w:ind w:left="868" w:right="458" w:firstLine="9"/>
                  </w:pPr>
                  <w:r>
                    <w:rPr/>
                    <w:t>7.2. Положение действует до принятия нового положения, утвержденного на Общем собрании трудового коллектива в установленном порядке.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drawing>
          <wp:inline distT="0" distB="0" distL="0" distR="0">
            <wp:extent cx="7558950" cy="10686288"/>
            <wp:effectExtent l="0" t="0" r="0" b="0"/>
            <wp:docPr id="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95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3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landvsh@tomsk-7.ru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fcKgqqTc8P8Ybe189LJsGbEsVTs=</DigestValue>
    </Reference>
    <Reference URI="#idOfficeObject" Type="http://www.w3.org/2000/09/xmldsig#Object">
      <DigestMethod Algorithm="http://www.w3.org/2000/09/xmldsig#sha1"/>
      <DigestValue>3vcdgj+uMU3oZTDb1NrXR+Q8XZA=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qcEbmlOe0gtjj3HWaI0Do5jOV1Y=</DigestValue>
    </Reference>
  </SignedInfo>
  <SignatureValue>EctjoB9rvvPtIv0EO53wVitmySrPmxvECCm582yR0wWWhCl9OZmECnmLYPIFtOkNapTbwVAJSe5Q
FWuwUjrw0+76vxs5ViEAZ0nBAICKxj1ad929UqUzrOoOgRlEaGZ7Mb9p1OL3mjg4w1ue5B0srp5r
pj5vTClIg8QgDl5KqKE=</SignatureValue>
  <KeyInfo>
    <X509Data>
      <X509Certificate>MIIDFTCCAn6gAwIBAgIQSsBQsFGRToRM0FSMkWti4DANBgkqhkiG9w0BAQUFADBrMWkwZwYDVQQD
HmAEFwQwBDIENQQ0BEMETgRJBDgEOQAgBBwEEQQUBB4EIwAgBBQENQRCBEEEOgQ4BDkAIARBBDAE
NAAgIRYAMwA3ACAEEwRABDgEMwQ+BEAETAQ1BDIEMAAgBB4ALgQQAC4wHhcNMjIxMjMxMTcwMDAw
WhcNMjgxMjMxMTcwMDAwWjBrMWkwZwYDVQQDHmAEFwQwBDIENQQ0BEMETgRJBDgEOQAgBBwEEQQU
BB4EIwAgBBQENQRCBEEEOgQ4BDkAIARBBDAENAAgIRYAMwA3ACAEEwRABDgEMwQ+BEAETAQ1BDIE
MAAgBB4ALgQQAC4wgZ8wDQYJKoZIhvcNAQEBBQADgY0AMIGJAoGBAM188FMwTp59RyNQqdZFbVoV
GFlGFG5SowV43cFJyM371tdDojXoLrzGTpBPIgqE9ebxXGzLS/W3Wcv4WgAX95TkvVKWgTu0OB39
GUjJMydsbWDinv/25cXLzLwtVnDUc8yV7txF3E0ECSmvUyPFcNKwr6uAZxkOEvaUNRgVt27dAgMB
AAGjgbkwgbYwEwYDVR0lBAwwCgYIKwYBBQUHAwMwgZ4GA1UdAQSBljCBk4AQLEqJ9gdWB70uJx+J
Z9YIaaFtMGsxaTBnBgNVBAMeYAQXBDAEMgQ1BDQEQwROBEkEOAQ5ACAEHAQRBBQEHgQjACAEFAQ1
BEIEQQQ6BDgEOQAgBEEEMAQ0ACAhFgAzADcAIAQTBEAEOAQzBD4EQARMBDUEMgQwACAEHgAuBBAA
LoIQSsBQsFGRToRM0FSMkWti4DANBgkqhkiG9w0BAQUFAAOBgQCfG+jNRYrvCrvkV/0P4AnZHMcD
n/RhotOV9GQGZYkdfYZeAI903knoyYxtJelAPxJIeijblGItT2v6wCI/IsI2Ff98tZUkcRJLEM81
yEc9vmS6DAnxCAW7QbHwT/Y35eLRKNHCAcJQmW4Iv0fvEFgsjJx4MHqoJuP0Oa7zikNoJg==</X509Certificate>
    </X509Data>
  </KeyInfo>
  <Object xmlns:mdssi="http://schemas.openxmlformats.org/package/2006/digital-signature" Id="idPackageObject">
    <Manifest>
      <Reference URI="/word/media/image6.png?ContentType=image/png">
        <DigestMethod Algorithm="http://www.w3.org/2000/09/xmldsig#sha1"/>
        <DigestValue>W+BX8nErQavg133lbpQsKavsoQs=</DigestValue>
      </Reference>
      <Reference URI="/word/media/image2.jpeg?ContentType=image/jpeg">
        <DigestMethod Algorithm="http://www.w3.org/2000/09/xmldsig#sha1"/>
        <DigestValue>acKT9Fq9ZnogFs1IQYTWd1Bap5g=</DigestValue>
      </Reference>
      <Reference URI="/word/media/image3.jpeg?ContentType=image/jpeg">
        <DigestMethod Algorithm="http://www.w3.org/2000/09/xmldsig#sha1"/>
        <DigestValue>wDv8Z5k4qeGEgnsZtSG49niWJO8=</DigestValue>
      </Reference>
      <Reference URI="/word/media/image4.png?ContentType=image/png">
        <DigestMethod Algorithm="http://www.w3.org/2000/09/xmldsig#sha1"/>
        <DigestValue>ZtpTe6vHgKhNjo/16mSJWLmXHt0=</DigestValue>
      </Reference>
      <Reference URI="/word/media/image5.png?ContentType=image/png">
        <DigestMethod Algorithm="http://www.w3.org/2000/09/xmldsig#sha1"/>
        <DigestValue>Q+OgnLFD4vG+Ly0OM5Ix3EpZ/a0=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1.png?ContentType=image/png">
        <DigestMethod Algorithm="http://www.w3.org/2000/09/xmldsig#sha1"/>
        <DigestValue>zc6NgfTzdHuzYaIo68KbHWt7ddo=</DigestValue>
      </Reference>
      <Reference URI="/word/fontTable.xml?ContentType=application/vnd.openxmlformats-officedocument.wordprocessingml.fontTable+xml">
        <DigestMethod Algorithm="http://www.w3.org/2000/09/xmldsig#sha1"/>
        <DigestValue>1P3nG4L4iQIkg3qKrr20RtbmOkU=</DigestValue>
      </Reference>
      <Reference URI="/word/document.xml?ContentType=application/vnd.openxmlformats-officedocument.wordprocessingml.document.main+xml">
        <DigestMethod Algorithm="http://www.w3.org/2000/09/xmldsig#sha1"/>
        <DigestValue>hVPF1WZq9wHuyZdiAXRyeG38eGc=</DigestValue>
      </Reference>
      <Reference URI="/word/styles.xml?ContentType=application/vnd.openxmlformats-officedocument.wordprocessingml.styles+xml">
        <DigestMethod Algorithm="http://www.w3.org/2000/09/xmldsig#sha1"/>
        <DigestValue>8iyqOksvrhAH9V7C9UM8QTGxdzk=</DigestValue>
      </Reference>
      <Reference URI="/word/settings.xml?ContentType=application/vnd.openxmlformats-officedocument.wordprocessingml.settings+xml">
        <DigestMethod Algorithm="http://www.w3.org/2000/09/xmldsig#sha1"/>
        <DigestValue>LxDGdK3PIXEJvjYkBrbY62caJ8E=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4UIsMB78jolM/Xjn0yDpGJIc4bg=</DigestValue>
      </Reference>
    </Manifest>
    <SignatureProperties>
      <SignatureProperty Id="idSignatureTime" Target="#idPackageSignature">
        <mdssi:SignatureTime>
          <mdssi:Format>YYYY-MM-DDThh:mm:ssTZD</mdssi:Format>
          <mdssi:Value>2024-03-26T06:39:22Z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Подтверждение достоверности сведений</SignatureComments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2024-03-26T06:39:22Z</xd:SigningTime>
          <xd:SigningCertificate>
            <xd:Cert>
              <xd:CertDigest>
                <DigestMethod Algorithm="http://www.w3.org/2000/09/xmldsig#sha1"/>
                <DigestValue>yhJcruujmzfTbzWJBPT4keIkdeY=</DigestValue>
              </xd:CertDigest>
              <xd:IssuerSerial>
                <X509IssuerName>CN=Заведующий МБДОУ Детский сад №37 Григорьева О.А.</X509IssuerName>
                <X509SerialNumber>99361429247091306968180880263571268320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2024-03-26T13:38:53Z</dcterms:created>
  <dcterms:modified xsi:type="dcterms:W3CDTF">2024-03-26T13:38:53Z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2022-11-11T00:00:00Z</vt:filetime>
  </property>
  <property fmtid="{D5CDD505-2E9C-101B-9397-08002B2CF9AE}" pid="3" name="LastSaved">
    <vt:filetime>2024-03-26T00:00:00Z</vt:filetime>
  </property>
</Properties>
</file>