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B7C" w:rsidRDefault="00FF2B7C" w:rsidP="00FF2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Расписание</w:t>
      </w:r>
    </w:p>
    <w:p w:rsidR="00FF2B7C" w:rsidRDefault="00FF2B7C" w:rsidP="00FF2B7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игр – занятий</w:t>
      </w:r>
    </w:p>
    <w:p w:rsidR="00FF2B7C" w:rsidRDefault="00FF2B7C" w:rsidP="00FF2B7C">
      <w:pPr>
        <w:jc w:val="center"/>
        <w:rPr>
          <w:sz w:val="28"/>
          <w:szCs w:val="28"/>
        </w:rPr>
      </w:pPr>
      <w:r w:rsidRPr="00476C58">
        <w:rPr>
          <w:sz w:val="28"/>
          <w:szCs w:val="28"/>
        </w:rPr>
        <w:t xml:space="preserve">группы № </w:t>
      </w:r>
      <w:r>
        <w:rPr>
          <w:sz w:val="28"/>
          <w:szCs w:val="28"/>
        </w:rPr>
        <w:t>9</w:t>
      </w:r>
      <w:r w:rsidRPr="00476C58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первая  группа раннего возраста </w:t>
      </w:r>
      <w:r w:rsidRPr="00476C58">
        <w:rPr>
          <w:sz w:val="28"/>
          <w:szCs w:val="28"/>
        </w:rPr>
        <w:t xml:space="preserve">с </w:t>
      </w:r>
      <w:r>
        <w:rPr>
          <w:sz w:val="28"/>
          <w:szCs w:val="28"/>
        </w:rPr>
        <w:t>1 года</w:t>
      </w:r>
      <w:r w:rsidRPr="00476C58">
        <w:rPr>
          <w:sz w:val="28"/>
          <w:szCs w:val="28"/>
        </w:rPr>
        <w:t xml:space="preserve"> до </w:t>
      </w:r>
      <w:r>
        <w:rPr>
          <w:sz w:val="28"/>
          <w:szCs w:val="28"/>
        </w:rPr>
        <w:t>2</w:t>
      </w:r>
      <w:r w:rsidRPr="00476C58">
        <w:rPr>
          <w:sz w:val="28"/>
          <w:szCs w:val="28"/>
        </w:rPr>
        <w:t xml:space="preserve"> лет)</w:t>
      </w:r>
    </w:p>
    <w:p w:rsidR="00FF2B7C" w:rsidRDefault="00FF2B7C" w:rsidP="00FF2B7C">
      <w:pPr>
        <w:rPr>
          <w:sz w:val="28"/>
          <w:szCs w:val="28"/>
        </w:rPr>
      </w:pPr>
    </w:p>
    <w:tbl>
      <w:tblPr>
        <w:tblStyle w:val="af5"/>
        <w:tblW w:w="0" w:type="auto"/>
        <w:tblLook w:val="01E0" w:firstRow="1" w:lastRow="1" w:firstColumn="1" w:lastColumn="1" w:noHBand="0" w:noVBand="0"/>
      </w:tblPr>
      <w:tblGrid>
        <w:gridCol w:w="2448"/>
        <w:gridCol w:w="7123"/>
      </w:tblGrid>
      <w:tr w:rsidR="00FF2B7C" w:rsidTr="00FF2B7C">
        <w:tc>
          <w:tcPr>
            <w:tcW w:w="2448" w:type="dxa"/>
            <w:vAlign w:val="center"/>
          </w:tcPr>
          <w:p w:rsidR="00FF2B7C" w:rsidRPr="005357B0" w:rsidRDefault="00FF2B7C" w:rsidP="00FF2B7C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День недели</w:t>
            </w:r>
          </w:p>
        </w:tc>
        <w:tc>
          <w:tcPr>
            <w:tcW w:w="7123" w:type="dxa"/>
            <w:vAlign w:val="center"/>
          </w:tcPr>
          <w:p w:rsidR="00FF2B7C" w:rsidRPr="005357B0" w:rsidRDefault="00FF2B7C" w:rsidP="00FF2B7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Виды игр -  занятий</w:t>
            </w:r>
          </w:p>
        </w:tc>
      </w:tr>
      <w:tr w:rsidR="00FF2B7C" w:rsidTr="00FF2B7C">
        <w:tc>
          <w:tcPr>
            <w:tcW w:w="2448" w:type="dxa"/>
            <w:vAlign w:val="center"/>
          </w:tcPr>
          <w:p w:rsidR="00FF2B7C" w:rsidRPr="005357B0" w:rsidRDefault="00FF2B7C" w:rsidP="00FF2B7C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7123" w:type="dxa"/>
            <w:vAlign w:val="center"/>
          </w:tcPr>
          <w:p w:rsidR="00FF2B7C" w:rsidRPr="00FF2B7C" w:rsidRDefault="00FF2B7C" w:rsidP="00FF2B7C">
            <w:pPr>
              <w:rPr>
                <w:b/>
                <w:sz w:val="32"/>
                <w:szCs w:val="32"/>
              </w:rPr>
            </w:pPr>
            <w:r w:rsidRPr="00FF2B7C">
              <w:rPr>
                <w:b/>
                <w:sz w:val="32"/>
                <w:szCs w:val="32"/>
              </w:rPr>
              <w:t>9.10-9.18</w:t>
            </w:r>
          </w:p>
          <w:p w:rsidR="00FF2B7C" w:rsidRPr="00EB2A37" w:rsidRDefault="00FF2B7C" w:rsidP="00FF2B7C">
            <w:pPr>
              <w:rPr>
                <w:sz w:val="32"/>
                <w:szCs w:val="32"/>
              </w:rPr>
            </w:pPr>
            <w:r w:rsidRPr="00EB2A37">
              <w:rPr>
                <w:sz w:val="32"/>
                <w:szCs w:val="32"/>
              </w:rPr>
              <w:t>1. Расширение ориентировки в окружающем и развитие речи  (д/игры на расширение ориентировки в окружающем)</w:t>
            </w:r>
          </w:p>
          <w:p w:rsidR="00FF2B7C" w:rsidRPr="00FF2B7C" w:rsidRDefault="00FF2B7C" w:rsidP="00FF2B7C">
            <w:pPr>
              <w:rPr>
                <w:b/>
                <w:sz w:val="32"/>
                <w:szCs w:val="32"/>
              </w:rPr>
            </w:pPr>
            <w:r w:rsidRPr="00FF2B7C">
              <w:rPr>
                <w:b/>
                <w:sz w:val="32"/>
                <w:szCs w:val="32"/>
              </w:rPr>
              <w:t>16.20-16.28</w:t>
            </w:r>
          </w:p>
          <w:p w:rsidR="00FF2B7C" w:rsidRPr="00EB2A37" w:rsidRDefault="00FF2B7C" w:rsidP="00FF2B7C">
            <w:pPr>
              <w:rPr>
                <w:sz w:val="32"/>
                <w:szCs w:val="32"/>
              </w:rPr>
            </w:pPr>
            <w:r w:rsidRPr="00EB2A37">
              <w:rPr>
                <w:sz w:val="32"/>
                <w:szCs w:val="32"/>
              </w:rPr>
              <w:t>2. Развитие движений</w:t>
            </w:r>
          </w:p>
        </w:tc>
      </w:tr>
      <w:tr w:rsidR="00FF2B7C" w:rsidTr="00FF2B7C">
        <w:tc>
          <w:tcPr>
            <w:tcW w:w="2448" w:type="dxa"/>
            <w:vAlign w:val="center"/>
          </w:tcPr>
          <w:p w:rsidR="00FF2B7C" w:rsidRPr="005357B0" w:rsidRDefault="00FF2B7C" w:rsidP="00FF2B7C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7123" w:type="dxa"/>
            <w:vAlign w:val="center"/>
          </w:tcPr>
          <w:p w:rsidR="00FF2B7C" w:rsidRPr="00FF2B7C" w:rsidRDefault="00FF2B7C" w:rsidP="00FF2B7C">
            <w:pPr>
              <w:rPr>
                <w:b/>
                <w:sz w:val="32"/>
                <w:szCs w:val="32"/>
              </w:rPr>
            </w:pPr>
            <w:r w:rsidRPr="00FF2B7C">
              <w:rPr>
                <w:b/>
                <w:sz w:val="32"/>
                <w:szCs w:val="32"/>
              </w:rPr>
              <w:t>9.10-9.18</w:t>
            </w:r>
          </w:p>
          <w:p w:rsidR="00FF2B7C" w:rsidRPr="00EB2A37" w:rsidRDefault="00FF2B7C" w:rsidP="00FF2B7C">
            <w:pPr>
              <w:rPr>
                <w:sz w:val="32"/>
                <w:szCs w:val="32"/>
              </w:rPr>
            </w:pPr>
            <w:r w:rsidRPr="00EB2A37">
              <w:rPr>
                <w:sz w:val="32"/>
                <w:szCs w:val="32"/>
              </w:rPr>
              <w:t>1. С дидактическим материалом</w:t>
            </w:r>
          </w:p>
          <w:p w:rsidR="00FF2B7C" w:rsidRPr="00FF2B7C" w:rsidRDefault="00FF2B7C" w:rsidP="00FF2B7C">
            <w:pPr>
              <w:rPr>
                <w:b/>
                <w:sz w:val="32"/>
                <w:szCs w:val="32"/>
              </w:rPr>
            </w:pPr>
            <w:r w:rsidRPr="00FF2B7C">
              <w:rPr>
                <w:b/>
                <w:sz w:val="32"/>
                <w:szCs w:val="32"/>
              </w:rPr>
              <w:t>16.20-16.28</w:t>
            </w:r>
          </w:p>
          <w:p w:rsidR="00FF2B7C" w:rsidRPr="00EB2A37" w:rsidRDefault="00FF2B7C" w:rsidP="00FF2B7C">
            <w:pPr>
              <w:rPr>
                <w:sz w:val="32"/>
                <w:szCs w:val="32"/>
              </w:rPr>
            </w:pPr>
            <w:r w:rsidRPr="00EB2A37">
              <w:rPr>
                <w:sz w:val="32"/>
                <w:szCs w:val="32"/>
              </w:rPr>
              <w:t>2. Музыкальное</w:t>
            </w:r>
          </w:p>
        </w:tc>
      </w:tr>
      <w:tr w:rsidR="00FF2B7C" w:rsidTr="00FF2B7C">
        <w:tc>
          <w:tcPr>
            <w:tcW w:w="2448" w:type="dxa"/>
            <w:vAlign w:val="center"/>
          </w:tcPr>
          <w:p w:rsidR="00FF2B7C" w:rsidRPr="005357B0" w:rsidRDefault="00FF2B7C" w:rsidP="00FF2B7C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7123" w:type="dxa"/>
            <w:vAlign w:val="center"/>
          </w:tcPr>
          <w:p w:rsidR="00FF2B7C" w:rsidRPr="00FF2B7C" w:rsidRDefault="00FF2B7C" w:rsidP="00FF2B7C">
            <w:pPr>
              <w:rPr>
                <w:b/>
                <w:sz w:val="32"/>
                <w:szCs w:val="32"/>
              </w:rPr>
            </w:pPr>
            <w:r w:rsidRPr="00FF2B7C">
              <w:rPr>
                <w:b/>
                <w:sz w:val="32"/>
                <w:szCs w:val="32"/>
              </w:rPr>
              <w:t>9.10-9.18</w:t>
            </w:r>
          </w:p>
          <w:p w:rsidR="00FF2B7C" w:rsidRPr="00EB2A37" w:rsidRDefault="00FF2B7C" w:rsidP="00FF2B7C">
            <w:pPr>
              <w:rPr>
                <w:sz w:val="32"/>
                <w:szCs w:val="32"/>
              </w:rPr>
            </w:pPr>
            <w:r w:rsidRPr="00EB2A37">
              <w:rPr>
                <w:sz w:val="32"/>
                <w:szCs w:val="32"/>
              </w:rPr>
              <w:t>1. Расширение ориентировки в окружающем и развитие речи  (д/игры на развитие речи)</w:t>
            </w:r>
          </w:p>
          <w:p w:rsidR="00FF2B7C" w:rsidRPr="00FF2B7C" w:rsidRDefault="00FF2B7C" w:rsidP="00FF2B7C">
            <w:pPr>
              <w:rPr>
                <w:b/>
                <w:sz w:val="32"/>
                <w:szCs w:val="32"/>
              </w:rPr>
            </w:pPr>
            <w:r w:rsidRPr="00FF2B7C">
              <w:rPr>
                <w:b/>
                <w:sz w:val="32"/>
                <w:szCs w:val="32"/>
              </w:rPr>
              <w:t>16.20-16.28</w:t>
            </w:r>
          </w:p>
          <w:p w:rsidR="00FF2B7C" w:rsidRPr="00EB2A37" w:rsidRDefault="00FF2B7C" w:rsidP="00FF2B7C">
            <w:pPr>
              <w:rPr>
                <w:sz w:val="32"/>
                <w:szCs w:val="32"/>
              </w:rPr>
            </w:pPr>
            <w:r w:rsidRPr="00EB2A37">
              <w:rPr>
                <w:sz w:val="32"/>
                <w:szCs w:val="32"/>
              </w:rPr>
              <w:t>2. С дидактическим материалом</w:t>
            </w:r>
          </w:p>
        </w:tc>
      </w:tr>
      <w:tr w:rsidR="00FF2B7C" w:rsidTr="00FF2B7C">
        <w:tc>
          <w:tcPr>
            <w:tcW w:w="2448" w:type="dxa"/>
            <w:vAlign w:val="center"/>
          </w:tcPr>
          <w:p w:rsidR="00FF2B7C" w:rsidRPr="005357B0" w:rsidRDefault="00FF2B7C" w:rsidP="00FF2B7C">
            <w:pPr>
              <w:jc w:val="center"/>
              <w:rPr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7123" w:type="dxa"/>
            <w:vAlign w:val="center"/>
          </w:tcPr>
          <w:p w:rsidR="00FF2B7C" w:rsidRPr="00FF2B7C" w:rsidRDefault="00FF2B7C" w:rsidP="00FF2B7C">
            <w:pPr>
              <w:rPr>
                <w:b/>
                <w:sz w:val="32"/>
                <w:szCs w:val="32"/>
              </w:rPr>
            </w:pPr>
            <w:r w:rsidRPr="00FF2B7C">
              <w:rPr>
                <w:b/>
                <w:sz w:val="32"/>
                <w:szCs w:val="32"/>
              </w:rPr>
              <w:t>9.10-9.18</w:t>
            </w:r>
          </w:p>
          <w:p w:rsidR="00FF2B7C" w:rsidRPr="00EB2A37" w:rsidRDefault="00FF2B7C" w:rsidP="00FF2B7C">
            <w:pPr>
              <w:rPr>
                <w:sz w:val="32"/>
                <w:szCs w:val="32"/>
              </w:rPr>
            </w:pPr>
            <w:r w:rsidRPr="00EB2A37">
              <w:rPr>
                <w:sz w:val="32"/>
                <w:szCs w:val="32"/>
              </w:rPr>
              <w:t>1. Со строительным материалом</w:t>
            </w:r>
          </w:p>
          <w:p w:rsidR="00FF2B7C" w:rsidRPr="00FF2B7C" w:rsidRDefault="00FF2B7C" w:rsidP="00FF2B7C">
            <w:pPr>
              <w:rPr>
                <w:b/>
                <w:sz w:val="32"/>
                <w:szCs w:val="32"/>
              </w:rPr>
            </w:pPr>
            <w:r w:rsidRPr="00FF2B7C">
              <w:rPr>
                <w:b/>
                <w:sz w:val="32"/>
                <w:szCs w:val="32"/>
              </w:rPr>
              <w:t>16.20-16.28</w:t>
            </w:r>
          </w:p>
          <w:p w:rsidR="00FF2B7C" w:rsidRPr="00EB2A37" w:rsidRDefault="00FF2B7C" w:rsidP="00FF2B7C">
            <w:pPr>
              <w:rPr>
                <w:sz w:val="32"/>
                <w:szCs w:val="32"/>
              </w:rPr>
            </w:pPr>
            <w:r w:rsidRPr="00EB2A37">
              <w:rPr>
                <w:sz w:val="32"/>
                <w:szCs w:val="32"/>
              </w:rPr>
              <w:t>2. Развитие движений</w:t>
            </w:r>
          </w:p>
        </w:tc>
      </w:tr>
      <w:tr w:rsidR="00FF2B7C" w:rsidTr="00FF2B7C">
        <w:tc>
          <w:tcPr>
            <w:tcW w:w="2448" w:type="dxa"/>
            <w:vAlign w:val="center"/>
          </w:tcPr>
          <w:p w:rsidR="00FF2B7C" w:rsidRPr="005357B0" w:rsidRDefault="00FF2B7C" w:rsidP="00FF2B7C">
            <w:pPr>
              <w:jc w:val="center"/>
              <w:rPr>
                <w:b/>
                <w:sz w:val="28"/>
                <w:szCs w:val="28"/>
              </w:rPr>
            </w:pPr>
            <w:r w:rsidRPr="005357B0">
              <w:rPr>
                <w:b/>
                <w:sz w:val="28"/>
                <w:szCs w:val="28"/>
              </w:rPr>
              <w:t>Пятница</w:t>
            </w:r>
          </w:p>
        </w:tc>
        <w:tc>
          <w:tcPr>
            <w:tcW w:w="7123" w:type="dxa"/>
            <w:vAlign w:val="center"/>
          </w:tcPr>
          <w:p w:rsidR="00FF2B7C" w:rsidRPr="00FF2B7C" w:rsidRDefault="00FF2B7C" w:rsidP="00FF2B7C">
            <w:pPr>
              <w:rPr>
                <w:b/>
                <w:sz w:val="32"/>
                <w:szCs w:val="32"/>
              </w:rPr>
            </w:pPr>
            <w:r w:rsidRPr="00FF2B7C">
              <w:rPr>
                <w:b/>
                <w:sz w:val="32"/>
                <w:szCs w:val="32"/>
              </w:rPr>
              <w:t>9.10-9</w:t>
            </w:r>
            <w:r w:rsidRPr="00FF2B7C">
              <w:rPr>
                <w:b/>
                <w:sz w:val="32"/>
                <w:szCs w:val="32"/>
              </w:rPr>
              <w:t>.</w:t>
            </w:r>
            <w:r w:rsidRPr="00FF2B7C">
              <w:rPr>
                <w:b/>
                <w:sz w:val="32"/>
                <w:szCs w:val="32"/>
              </w:rPr>
              <w:t>18</w:t>
            </w:r>
          </w:p>
          <w:p w:rsidR="00FF2B7C" w:rsidRPr="00EB2A37" w:rsidRDefault="00FF2B7C" w:rsidP="00FF2B7C">
            <w:pPr>
              <w:rPr>
                <w:sz w:val="32"/>
                <w:szCs w:val="32"/>
              </w:rPr>
            </w:pPr>
            <w:r w:rsidRPr="00EB2A37">
              <w:rPr>
                <w:sz w:val="32"/>
                <w:szCs w:val="32"/>
              </w:rPr>
              <w:t>1. Расширение ориентировки в окружающем и развитие речи   (д/игры на расширение ориентировки в окружающем)</w:t>
            </w:r>
          </w:p>
          <w:p w:rsidR="00FF2B7C" w:rsidRPr="00FF2B7C" w:rsidRDefault="00FF2B7C" w:rsidP="00FF2B7C">
            <w:pPr>
              <w:rPr>
                <w:b/>
                <w:sz w:val="32"/>
                <w:szCs w:val="32"/>
              </w:rPr>
            </w:pPr>
            <w:bookmarkStart w:id="0" w:name="_GoBack"/>
            <w:r w:rsidRPr="00FF2B7C">
              <w:rPr>
                <w:b/>
                <w:sz w:val="32"/>
                <w:szCs w:val="32"/>
              </w:rPr>
              <w:t>16.20-16.28</w:t>
            </w:r>
          </w:p>
          <w:bookmarkEnd w:id="0"/>
          <w:p w:rsidR="00FF2B7C" w:rsidRPr="00EB2A37" w:rsidRDefault="00FF2B7C" w:rsidP="00FF2B7C">
            <w:pPr>
              <w:rPr>
                <w:sz w:val="32"/>
                <w:szCs w:val="32"/>
              </w:rPr>
            </w:pPr>
            <w:r w:rsidRPr="00EB2A37">
              <w:rPr>
                <w:sz w:val="32"/>
                <w:szCs w:val="32"/>
              </w:rPr>
              <w:t>2. Музыкальное</w:t>
            </w:r>
          </w:p>
        </w:tc>
      </w:tr>
    </w:tbl>
    <w:p w:rsidR="00FF2B7C" w:rsidRDefault="00FF2B7C" w:rsidP="00FF2B7C">
      <w:pPr>
        <w:rPr>
          <w:sz w:val="20"/>
          <w:szCs w:val="20"/>
        </w:rPr>
      </w:pPr>
    </w:p>
    <w:p w:rsidR="00FF2B7C" w:rsidRDefault="00FF2B7C" w:rsidP="00FF2B7C">
      <w:pPr>
        <w:rPr>
          <w:sz w:val="20"/>
          <w:szCs w:val="20"/>
        </w:rPr>
      </w:pPr>
    </w:p>
    <w:p w:rsidR="00FF2B7C" w:rsidRPr="00B077A1" w:rsidRDefault="00FF2B7C" w:rsidP="00FF2B7C"/>
    <w:sectPr w:rsidR="00FF2B7C" w:rsidRPr="00B077A1" w:rsidSect="00FF2B7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B7C"/>
    <w:rsid w:val="00C11053"/>
    <w:rsid w:val="00CD68FD"/>
    <w:rsid w:val="00FF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FF2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F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B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11053"/>
    <w:pPr>
      <w:pBdr>
        <w:top w:val="single" w:sz="8" w:space="0" w:color="AC66BB" w:themeColor="accent2"/>
        <w:left w:val="single" w:sz="8" w:space="0" w:color="AC66BB" w:themeColor="accent2"/>
        <w:bottom w:val="single" w:sz="8" w:space="0" w:color="AC66BB" w:themeColor="accent2"/>
        <w:right w:val="single" w:sz="8" w:space="0" w:color="AC66BB" w:themeColor="accent2"/>
      </w:pBdr>
      <w:shd w:val="clear" w:color="auto" w:fill="EEE0F1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592C63" w:themeColor="accent2" w:themeShade="7F"/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C11053"/>
    <w:pPr>
      <w:pBdr>
        <w:top w:val="single" w:sz="4" w:space="0" w:color="AC66BB" w:themeColor="accent2"/>
        <w:left w:val="single" w:sz="48" w:space="2" w:color="AC66BB" w:themeColor="accent2"/>
        <w:bottom w:val="single" w:sz="4" w:space="0" w:color="AC66BB" w:themeColor="accent2"/>
        <w:right w:val="single" w:sz="4" w:space="4" w:color="AC66BB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1053"/>
    <w:pPr>
      <w:pBdr>
        <w:left w:val="single" w:sz="48" w:space="2" w:color="AC66BB" w:themeColor="accent2"/>
        <w:bottom w:val="single" w:sz="4" w:space="0" w:color="AC66BB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11053"/>
    <w:pPr>
      <w:pBdr>
        <w:left w:val="single" w:sz="4" w:space="2" w:color="AC66BB" w:themeColor="accent2"/>
        <w:bottom w:val="single" w:sz="4" w:space="2" w:color="AC66BB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11053"/>
    <w:pPr>
      <w:pBdr>
        <w:left w:val="dotted" w:sz="4" w:space="2" w:color="AC66BB" w:themeColor="accent2"/>
        <w:bottom w:val="dotted" w:sz="4" w:space="2" w:color="AC66BB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874295" w:themeColor="accent2" w:themeShade="BF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11053"/>
    <w:pPr>
      <w:pBdr>
        <w:bottom w:val="single" w:sz="4" w:space="2" w:color="DDC1E3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11053"/>
    <w:pPr>
      <w:pBdr>
        <w:bottom w:val="dotted" w:sz="4" w:space="2" w:color="CDA3D6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874295" w:themeColor="accent2" w:themeShade="BF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11053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AC66BB" w:themeColor="accent2"/>
      <w:sz w:val="22"/>
      <w:szCs w:val="22"/>
      <w:lang w:eastAsia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11053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AC66BB" w:themeColor="accent2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11053"/>
    <w:rPr>
      <w:rFonts w:asciiTheme="majorHAnsi" w:eastAsiaTheme="majorEastAsia" w:hAnsiTheme="majorHAnsi" w:cstheme="majorBidi"/>
      <w:b/>
      <w:bCs/>
      <w:i/>
      <w:iCs/>
      <w:color w:val="592C63" w:themeColor="accent2" w:themeShade="7F"/>
      <w:shd w:val="clear" w:color="auto" w:fill="EEE0F1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30">
    <w:name w:val="Заголовок 3 Знак"/>
    <w:basedOn w:val="a0"/>
    <w:link w:val="3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11053"/>
    <w:rPr>
      <w:rFonts w:asciiTheme="majorHAnsi" w:eastAsiaTheme="majorEastAsia" w:hAnsiTheme="majorHAnsi" w:cstheme="majorBidi"/>
      <w:b/>
      <w:bCs/>
      <w:i/>
      <w:iCs/>
      <w:color w:val="874295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C11053"/>
    <w:rPr>
      <w:rFonts w:asciiTheme="majorHAnsi" w:eastAsiaTheme="majorEastAsia" w:hAnsiTheme="majorHAnsi" w:cstheme="majorBidi"/>
      <w:i/>
      <w:iCs/>
      <w:color w:val="874295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C11053"/>
    <w:rPr>
      <w:rFonts w:asciiTheme="majorHAnsi" w:eastAsiaTheme="majorEastAsia" w:hAnsiTheme="majorHAnsi" w:cstheme="majorBidi"/>
      <w:i/>
      <w:iCs/>
      <w:color w:val="AC66BB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b/>
      <w:bCs/>
      <w:i/>
      <w:iCs/>
      <w:color w:val="874295" w:themeColor="accent2" w:themeShade="BF"/>
      <w:sz w:val="18"/>
      <w:szCs w:val="18"/>
      <w:lang w:eastAsia="en-US"/>
    </w:rPr>
  </w:style>
  <w:style w:type="paragraph" w:styleId="a4">
    <w:name w:val="Title"/>
    <w:basedOn w:val="a"/>
    <w:next w:val="a"/>
    <w:link w:val="a5"/>
    <w:qFormat/>
    <w:rsid w:val="00C11053"/>
    <w:pPr>
      <w:pBdr>
        <w:top w:val="single" w:sz="48" w:space="0" w:color="AC66BB" w:themeColor="accent2"/>
        <w:bottom w:val="single" w:sz="48" w:space="0" w:color="AC66BB" w:themeColor="accent2"/>
      </w:pBdr>
      <w:shd w:val="clear" w:color="auto" w:fill="AC66BB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eastAsia="en-US"/>
    </w:rPr>
  </w:style>
  <w:style w:type="character" w:customStyle="1" w:styleId="a5">
    <w:name w:val="Название Знак"/>
    <w:basedOn w:val="a0"/>
    <w:link w:val="a4"/>
    <w:uiPriority w:val="10"/>
    <w:rsid w:val="00C1105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AC66BB" w:themeFill="accent2"/>
    </w:rPr>
  </w:style>
  <w:style w:type="paragraph" w:styleId="a6">
    <w:name w:val="Subtitle"/>
    <w:basedOn w:val="a"/>
    <w:next w:val="a"/>
    <w:link w:val="a7"/>
    <w:uiPriority w:val="11"/>
    <w:qFormat/>
    <w:rsid w:val="00C11053"/>
    <w:pPr>
      <w:pBdr>
        <w:bottom w:val="dotted" w:sz="8" w:space="10" w:color="AC66BB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592C63" w:themeColor="accent2" w:themeShade="7F"/>
      <w:lang w:eastAsia="en-US"/>
    </w:rPr>
  </w:style>
  <w:style w:type="character" w:customStyle="1" w:styleId="a7">
    <w:name w:val="Подзаголовок Знак"/>
    <w:basedOn w:val="a0"/>
    <w:link w:val="a6"/>
    <w:uiPriority w:val="11"/>
    <w:rsid w:val="00C11053"/>
    <w:rPr>
      <w:rFonts w:asciiTheme="majorHAnsi" w:eastAsiaTheme="majorEastAsia" w:hAnsiTheme="majorHAnsi" w:cstheme="majorBidi"/>
      <w:i/>
      <w:iCs/>
      <w:color w:val="592C63" w:themeColor="accent2" w:themeShade="7F"/>
      <w:sz w:val="24"/>
      <w:szCs w:val="24"/>
    </w:rPr>
  </w:style>
  <w:style w:type="character" w:styleId="a8">
    <w:name w:val="Strong"/>
    <w:uiPriority w:val="22"/>
    <w:qFormat/>
    <w:rsid w:val="00C11053"/>
    <w:rPr>
      <w:b/>
      <w:bCs/>
      <w:spacing w:val="0"/>
    </w:rPr>
  </w:style>
  <w:style w:type="character" w:styleId="a9">
    <w:name w:val="Emphasis"/>
    <w:uiPriority w:val="20"/>
    <w:qFormat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bdr w:val="single" w:sz="18" w:space="0" w:color="EEE0F1" w:themeColor="accent2" w:themeTint="33"/>
      <w:shd w:val="clear" w:color="auto" w:fill="EEE0F1" w:themeFill="accent2" w:themeFillTint="33"/>
    </w:rPr>
  </w:style>
  <w:style w:type="paragraph" w:styleId="aa">
    <w:name w:val="No Spacing"/>
    <w:basedOn w:val="a"/>
    <w:link w:val="ab"/>
    <w:uiPriority w:val="1"/>
    <w:qFormat/>
    <w:rsid w:val="00C11053"/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character" w:customStyle="1" w:styleId="ab">
    <w:name w:val="Без интервала Знак"/>
    <w:basedOn w:val="a0"/>
    <w:link w:val="aa"/>
    <w:uiPriority w:val="1"/>
    <w:rsid w:val="00C1105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C11053"/>
    <w:pPr>
      <w:spacing w:after="200" w:line="288" w:lineRule="auto"/>
      <w:ind w:left="720"/>
      <w:contextualSpacing/>
    </w:pPr>
    <w:rPr>
      <w:rFonts w:asciiTheme="minorHAnsi" w:eastAsiaTheme="minorHAnsi" w:hAnsiTheme="minorHAnsi" w:cstheme="minorBidi"/>
      <w:i/>
      <w:iCs/>
      <w:sz w:val="20"/>
      <w:szCs w:val="20"/>
      <w:lang w:eastAsia="en-US"/>
    </w:rPr>
  </w:style>
  <w:style w:type="paragraph" w:styleId="21">
    <w:name w:val="Quote"/>
    <w:basedOn w:val="a"/>
    <w:next w:val="a"/>
    <w:link w:val="22"/>
    <w:uiPriority w:val="29"/>
    <w:qFormat/>
    <w:rsid w:val="00C11053"/>
    <w:pPr>
      <w:spacing w:after="200" w:line="288" w:lineRule="auto"/>
    </w:pPr>
    <w:rPr>
      <w:rFonts w:asciiTheme="minorHAnsi" w:eastAsiaTheme="minorHAnsi" w:hAnsiTheme="minorHAnsi" w:cstheme="minorBidi"/>
      <w:color w:val="874295" w:themeColor="accent2" w:themeShade="BF"/>
      <w:sz w:val="20"/>
      <w:szCs w:val="20"/>
      <w:lang w:eastAsia="en-US"/>
    </w:rPr>
  </w:style>
  <w:style w:type="character" w:customStyle="1" w:styleId="22">
    <w:name w:val="Цитата 2 Знак"/>
    <w:basedOn w:val="a0"/>
    <w:link w:val="21"/>
    <w:uiPriority w:val="29"/>
    <w:rsid w:val="00C11053"/>
    <w:rPr>
      <w:color w:val="874295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C11053"/>
    <w:pPr>
      <w:pBdr>
        <w:top w:val="dotted" w:sz="8" w:space="10" w:color="AC66BB" w:themeColor="accent2"/>
        <w:bottom w:val="dotted" w:sz="8" w:space="10" w:color="AC66BB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  <w:lang w:eastAsia="en-US"/>
    </w:rPr>
  </w:style>
  <w:style w:type="character" w:customStyle="1" w:styleId="ae">
    <w:name w:val="Выделенная цитата Знак"/>
    <w:basedOn w:val="a0"/>
    <w:link w:val="ad"/>
    <w:uiPriority w:val="30"/>
    <w:rsid w:val="00C11053"/>
    <w:rPr>
      <w:rFonts w:asciiTheme="majorHAnsi" w:eastAsiaTheme="majorEastAsia" w:hAnsiTheme="majorHAnsi" w:cstheme="majorBidi"/>
      <w:b/>
      <w:bCs/>
      <w:i/>
      <w:iCs/>
      <w:color w:val="AC66BB" w:themeColor="accent2"/>
      <w:sz w:val="20"/>
      <w:szCs w:val="20"/>
    </w:rPr>
  </w:style>
  <w:style w:type="character" w:styleId="af">
    <w:name w:val="Subtle Emphasis"/>
    <w:uiPriority w:val="19"/>
    <w:qFormat/>
    <w:rsid w:val="00C11053"/>
    <w:rPr>
      <w:rFonts w:asciiTheme="majorHAnsi" w:eastAsiaTheme="majorEastAsia" w:hAnsiTheme="majorHAnsi" w:cstheme="majorBidi"/>
      <w:i/>
      <w:iCs/>
      <w:color w:val="AC66BB" w:themeColor="accent2"/>
    </w:rPr>
  </w:style>
  <w:style w:type="character" w:styleId="af0">
    <w:name w:val="Intense Emphasis"/>
    <w:uiPriority w:val="21"/>
    <w:qFormat/>
    <w:rsid w:val="00C1105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AC66BB" w:themeColor="accent2"/>
      <w:shd w:val="clear" w:color="auto" w:fill="AC66BB" w:themeFill="accent2"/>
      <w:vertAlign w:val="baseline"/>
    </w:rPr>
  </w:style>
  <w:style w:type="character" w:styleId="af1">
    <w:name w:val="Subtle Reference"/>
    <w:uiPriority w:val="31"/>
    <w:qFormat/>
    <w:rsid w:val="00C11053"/>
    <w:rPr>
      <w:i/>
      <w:iCs/>
      <w:smallCaps/>
      <w:color w:val="AC66BB" w:themeColor="accent2"/>
      <w:u w:color="AC66BB" w:themeColor="accent2"/>
    </w:rPr>
  </w:style>
  <w:style w:type="character" w:styleId="af2">
    <w:name w:val="Intense Reference"/>
    <w:uiPriority w:val="32"/>
    <w:qFormat/>
    <w:rsid w:val="00C11053"/>
    <w:rPr>
      <w:b/>
      <w:bCs/>
      <w:i/>
      <w:iCs/>
      <w:smallCaps/>
      <w:color w:val="AC66BB" w:themeColor="accent2"/>
      <w:u w:color="AC66BB" w:themeColor="accent2"/>
    </w:rPr>
  </w:style>
  <w:style w:type="character" w:styleId="af3">
    <w:name w:val="Book Title"/>
    <w:uiPriority w:val="33"/>
    <w:qFormat/>
    <w:rsid w:val="00C11053"/>
    <w:rPr>
      <w:rFonts w:asciiTheme="majorHAnsi" w:eastAsiaTheme="majorEastAsia" w:hAnsiTheme="majorHAnsi" w:cstheme="majorBidi"/>
      <w:b/>
      <w:bCs/>
      <w:i/>
      <w:iCs/>
      <w:smallCaps/>
      <w:color w:val="874295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C11053"/>
    <w:pPr>
      <w:outlineLvl w:val="9"/>
    </w:pPr>
    <w:rPr>
      <w:lang w:bidi="en-US"/>
    </w:rPr>
  </w:style>
  <w:style w:type="table" w:styleId="af5">
    <w:name w:val="Table Grid"/>
    <w:basedOn w:val="a1"/>
    <w:rsid w:val="00FF2B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Обычный1"/>
    <w:rsid w:val="00FF2B7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Изящная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Аспект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111</Words>
  <Characters>638</Characters>
  <Application>Microsoft Office Word</Application>
  <DocSecurity>0</DocSecurity>
  <Lines>5</Lines>
  <Paragraphs>1</Paragraphs>
  <ScaleCrop>false</ScaleCrop>
  <Company/>
  <LinksUpToDate>false</LinksUpToDate>
  <CharactersWithSpaces>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2018-08-20T09:27:00Z</dcterms:created>
  <dcterms:modified xsi:type="dcterms:W3CDTF">2018-08-20T09:37:00Z</dcterms:modified>
</cp:coreProperties>
</file>